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160"/>
        <w:spacing w:line="360" w:lineRule="auto"/>
        <w:rPr>
          <w:rFonts w:hint="eastAsia" w:ascii="CESI黑体-GB2312" w:hAnsi="CESI黑体-GB2312" w:cs="CESI黑体-GB2312"/>
          <w:color w:val="000000"/>
          <w:sz w:val="32"/>
          <w:szCs w:val="32"/>
        </w:rPr>
      </w:pPr>
      <w:r>
        <w:rPr>
          <w:rFonts w:hint="eastAsia" w:ascii="CESI黑体-GB2312" w:hAnsi="CESI黑体-GB2312" w:cs="CESI黑体-GB2312"/>
          <w:color w:val="000000"/>
          <w:sz w:val="32"/>
          <w:szCs w:val="32"/>
        </w:rPr>
        <w:t xml:space="preserve"> </w:t>
      </w:r>
      <w:r>
        <w:rPr>
          <w:rFonts w:hint="eastAsia" w:ascii="CESI黑体-GB2312" w:hAnsi="CESI黑体-GB2312" w:cs="CESI黑体-GB2312"/>
          <w:color w:val="000000"/>
          <w:sz w:val="32"/>
          <w:szCs w:val="32"/>
        </w:rPr>
      </w:r>
      <w:r/>
    </w:p>
    <w:p>
      <w:pPr>
        <w:pStyle w:val="787"/>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787"/>
        <w:ind w:firstLine="300"/>
        <w:spacing w:line="360" w:lineRule="auto"/>
        <w:rPr>
          <w:color w:val="000000"/>
          <w:sz w:val="60"/>
          <w:szCs w:val="60"/>
        </w:rPr>
      </w:pPr>
      <w:r>
        <w:rPr>
          <w:color w:val="000000"/>
          <w:sz w:val="60"/>
          <w:szCs w:val="60"/>
        </w:rPr>
      </w:r>
      <w:r/>
    </w:p>
    <w:p>
      <w:pPr>
        <w:pStyle w:val="787"/>
        <w:jc w:val="center"/>
        <w:spacing w:line="360" w:lineRule="auto"/>
        <w:rPr>
          <w:rFonts w:hint="eastAsia"/>
          <w:b/>
          <w:bCs/>
          <w:color w:val="000000"/>
          <w:sz w:val="60"/>
          <w:szCs w:val="60"/>
        </w:rPr>
      </w:pPr>
      <w:r>
        <w:rPr>
          <w:rFonts w:hint="eastAsia"/>
          <w:b/>
          <w:bCs/>
          <w:color w:val="000000"/>
          <w:sz w:val="60"/>
          <w:szCs w:val="60"/>
        </w:rPr>
        <w:t xml:space="preserve">常州市政府采购项目</w:t>
      </w:r>
      <w:r>
        <w:rPr>
          <w:rFonts w:hint="eastAsia"/>
          <w:b/>
          <w:bCs/>
          <w:color w:val="000000"/>
          <w:sz w:val="60"/>
          <w:szCs w:val="60"/>
        </w:rPr>
      </w:r>
      <w:r/>
    </w:p>
    <w:p>
      <w:pPr>
        <w:pStyle w:val="787"/>
        <w:jc w:val="center"/>
        <w:spacing w:line="360" w:lineRule="auto"/>
        <w:rPr>
          <w:rFonts w:hint="eastAsia"/>
          <w:b/>
          <w:bCs/>
          <w:color w:val="000000"/>
          <w:sz w:val="60"/>
          <w:szCs w:val="60"/>
        </w:rPr>
      </w:pPr>
      <w:r>
        <w:rPr>
          <w:rFonts w:hint="eastAsia"/>
          <w:b/>
          <w:bCs/>
          <w:color w:val="000000"/>
          <w:sz w:val="60"/>
          <w:szCs w:val="60"/>
        </w:rPr>
        <w:t xml:space="preserve">竞争性磋商文件</w:t>
      </w:r>
      <w:r>
        <w:rPr>
          <w:rFonts w:hint="eastAsia"/>
          <w:b/>
          <w:bCs/>
          <w:color w:val="000000"/>
          <w:sz w:val="60"/>
          <w:szCs w:val="60"/>
        </w:rPr>
      </w:r>
      <w:r/>
    </w:p>
    <w:p>
      <w:pPr>
        <w:pStyle w:val="826"/>
        <w:ind w:left="1260"/>
        <w:rPr>
          <w:rFonts w:hint="eastAsia"/>
          <w:color w:val="000000"/>
        </w:rPr>
      </w:pPr>
      <w:r>
        <w:rPr>
          <w:rFonts w:hint="eastAsia"/>
          <w:color w:val="000000"/>
        </w:rPr>
      </w:r>
      <w:r/>
    </w:p>
    <w:p>
      <w:pPr>
        <w:pStyle w:val="787"/>
        <w:rPr>
          <w:rFonts w:hint="eastAsia"/>
          <w:color w:val="000000"/>
        </w:rPr>
      </w:pPr>
      <w:r>
        <w:rPr>
          <w:rFonts w:hint="eastAsia"/>
          <w:color w:val="000000"/>
        </w:rPr>
      </w:r>
      <w:r/>
    </w:p>
    <w:p>
      <w:pPr>
        <w:pStyle w:val="826"/>
        <w:ind w:left="1260"/>
        <w:rPr>
          <w:rFonts w:hint="eastAsia"/>
          <w:color w:val="000000"/>
        </w:rPr>
      </w:pPr>
      <w:r>
        <w:rPr>
          <w:rFonts w:hint="eastAsia"/>
          <w:color w:val="000000"/>
        </w:rPr>
      </w:r>
      <w:r/>
    </w:p>
    <w:p>
      <w:pPr>
        <w:pStyle w:val="787"/>
        <w:rPr>
          <w:rFonts w:hint="eastAsia"/>
          <w:color w:val="000000"/>
        </w:rPr>
      </w:pPr>
      <w:r>
        <w:rPr>
          <w:rFonts w:hint="eastAsia"/>
          <w:color w:val="000000"/>
        </w:rPr>
      </w:r>
      <w:r/>
    </w:p>
    <w:p>
      <w:pPr>
        <w:pStyle w:val="826"/>
        <w:ind w:left="1260"/>
        <w:rPr>
          <w:rFonts w:hint="eastAsia"/>
          <w:color w:val="000000"/>
        </w:rPr>
      </w:pPr>
      <w:r>
        <w:rPr>
          <w:rFonts w:hint="eastAsia"/>
          <w:color w:val="000000"/>
        </w:rPr>
      </w:r>
      <w:r/>
    </w:p>
    <w:p>
      <w:pPr>
        <w:pStyle w:val="787"/>
        <w:rPr>
          <w:rFonts w:hint="eastAsia"/>
          <w:color w:val="000000"/>
        </w:rPr>
      </w:pPr>
      <w:r>
        <w:rPr>
          <w:rFonts w:hint="eastAsia"/>
          <w:color w:val="000000"/>
        </w:rPr>
      </w:r>
      <w:r/>
    </w:p>
    <w:p>
      <w:pPr>
        <w:pStyle w:val="826"/>
        <w:ind w:left="1260"/>
        <w:rPr>
          <w:rFonts w:hint="eastAsia"/>
          <w:color w:val="000000"/>
        </w:rPr>
      </w:pPr>
      <w:r>
        <w:rPr>
          <w:rFonts w:hint="eastAsia"/>
          <w:color w:val="000000"/>
        </w:rPr>
      </w:r>
      <w:r/>
    </w:p>
    <w:p>
      <w:pPr>
        <w:pStyle w:val="787"/>
        <w:rPr>
          <w:rFonts w:hint="eastAsia"/>
          <w:color w:val="000000"/>
        </w:rPr>
      </w:pPr>
      <w:r>
        <w:rPr>
          <w:rFonts w:hint="eastAsia"/>
          <w:color w:val="000000"/>
        </w:rPr>
      </w:r>
      <w:r/>
    </w:p>
    <w:p>
      <w:pPr>
        <w:pStyle w:val="826"/>
        <w:ind w:left="1260"/>
        <w:rPr>
          <w:color w:val="000000"/>
        </w:rPr>
      </w:pPr>
      <w:r>
        <w:rPr>
          <w:color w:val="000000"/>
        </w:rPr>
      </w:r>
      <w:r/>
    </w:p>
    <w:p>
      <w:pPr>
        <w:pStyle w:val="787"/>
        <w:ind w:left="2832" w:hanging="1900"/>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lang w:eastAsia="zh-CN"/>
        </w:rPr>
        <w:t xml:space="preserve">武进区机关幼儿园采购保安服务</w:t>
      </w:r>
      <w:r>
        <w:rPr>
          <w:rFonts w:hint="eastAsia"/>
          <w:bCs/>
          <w:color w:val="000000"/>
          <w:sz w:val="36"/>
          <w:szCs w:val="36"/>
        </w:rPr>
        <w:t xml:space="preserve"> </w:t>
      </w:r>
      <w:r>
        <w:rPr>
          <w:bCs/>
          <w:color w:val="000000"/>
          <w:sz w:val="36"/>
          <w:szCs w:val="36"/>
        </w:rPr>
      </w:r>
      <w:r/>
    </w:p>
    <w:p>
      <w:pPr>
        <w:pStyle w:val="787"/>
        <w:ind w:left="2832" w:hanging="1900"/>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项目编号/包号：JSZC-320412-XHJS-C2025-0062</w:t>
      </w:r>
      <w:r>
        <w:rPr>
          <w:rFonts w:hint="eastAsia"/>
          <w:bCs/>
          <w:color w:val="000000"/>
          <w:sz w:val="36"/>
          <w:szCs w:val="36"/>
        </w:rPr>
      </w:r>
      <w:r/>
    </w:p>
    <w:p>
      <w:pPr>
        <w:pStyle w:val="787"/>
        <w:ind w:left="2832" w:hanging="1900"/>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采 购 人：</w:t>
      </w:r>
      <w:r>
        <w:rPr>
          <w:rFonts w:hint="eastAsia"/>
          <w:bCs/>
          <w:color w:val="000000"/>
          <w:sz w:val="36"/>
          <w:szCs w:val="36"/>
          <w:lang w:eastAsia="zh-CN"/>
        </w:rPr>
        <w:t xml:space="preserve">常州市武进区机关幼儿园</w:t>
      </w:r>
      <w:r>
        <w:rPr>
          <w:rFonts w:hint="eastAsia" w:eastAsia="宋体"/>
          <w:bCs/>
          <w:color w:val="000000"/>
          <w:sz w:val="36"/>
          <w:szCs w:val="36"/>
          <w:lang w:eastAsia="zh-CN"/>
        </w:rPr>
      </w:r>
      <w:r/>
    </w:p>
    <w:p>
      <w:pPr>
        <w:pStyle w:val="787"/>
        <w:ind w:left="3192" w:hanging="226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江苏信和工程建设管理房地产评估有限公司</w:t>
      </w:r>
      <w:r>
        <w:rPr>
          <w:bCs/>
          <w:color w:val="000000"/>
          <w:sz w:val="36"/>
          <w:szCs w:val="36"/>
        </w:rPr>
        <w:t xml:space="preserve"> </w:t>
      </w:r>
      <w:r>
        <w:rPr>
          <w:bCs/>
          <w:color w:val="000000"/>
          <w:sz w:val="36"/>
          <w:szCs w:val="36"/>
        </w:rPr>
      </w:r>
      <w:r/>
    </w:p>
    <w:p>
      <w:pPr>
        <w:pStyle w:val="787"/>
        <w:jc w:val="left"/>
        <w:widowControl/>
        <w:rPr>
          <w:color w:val="000000"/>
          <w:sz w:val="24"/>
        </w:rPr>
      </w:pPr>
      <w:r>
        <w:rPr>
          <w:b/>
          <w:bCs/>
          <w:color w:val="000000"/>
          <w:sz w:val="44"/>
        </w:rPr>
        <w:br w:type="page" w:clear="all"/>
      </w:r>
      <w:r>
        <w:rPr>
          <w:color w:val="000000"/>
          <w:sz w:val="24"/>
        </w:rPr>
      </w:r>
      <w:r/>
    </w:p>
    <w:p>
      <w:pPr>
        <w:pStyle w:val="971"/>
        <w:jc w:val="center"/>
        <w:spacing w:line="360" w:lineRule="auto"/>
        <w:rPr>
          <w:rFonts w:ascii="Times New Roman" w:hAnsi="Times New Roman" w:cs="Times New Roman"/>
          <w:sz w:val="32"/>
          <w:szCs w:val="32"/>
        </w:rPr>
      </w:pPr>
      <w:r>
        <w:rPr>
          <w:rFonts w:ascii="Times New Roman" w:hAnsi="Times New Roman" w:cs="Times New Roman"/>
          <w:sz w:val="32"/>
          <w:szCs w:val="32"/>
        </w:rPr>
      </w:r>
      <w:r/>
    </w:p>
    <w:p>
      <w:pPr>
        <w:pStyle w:val="787"/>
        <w:jc w:val="center"/>
        <w:rPr>
          <w:color w:val="000000"/>
          <w:sz w:val="32"/>
          <w:szCs w:val="32"/>
        </w:rPr>
      </w:pPr>
      <w:r/>
      <w:bookmarkStart w:id="0" w:name="_Toc104818924"/>
      <w:r>
        <w:rPr>
          <w:rFonts w:hint="eastAsia"/>
          <w:color w:val="000000"/>
          <w:sz w:val="32"/>
          <w:szCs w:val="32"/>
        </w:rPr>
        <w:t xml:space="preserve">目</w:t>
      </w:r>
      <w:r>
        <w:rPr>
          <w:color w:val="000000"/>
          <w:sz w:val="32"/>
          <w:szCs w:val="32"/>
        </w:rPr>
        <w:t xml:space="preserve">      </w:t>
      </w:r>
      <w:r>
        <w:rPr>
          <w:rFonts w:hint="eastAsia"/>
          <w:color w:val="000000"/>
          <w:sz w:val="32"/>
          <w:szCs w:val="32"/>
        </w:rPr>
        <w:t xml:space="preserve">录</w:t>
      </w:r>
      <w:bookmarkEnd w:id="0"/>
      <w:r>
        <w:rPr>
          <w:color w:val="000000"/>
          <w:sz w:val="32"/>
          <w:szCs w:val="32"/>
        </w:rPr>
      </w:r>
      <w:r/>
    </w:p>
    <w:p>
      <w:pPr>
        <w:pStyle w:val="787"/>
        <w:rPr>
          <w:color w:val="000000"/>
        </w:rPr>
      </w:pPr>
      <w:r>
        <w:rPr>
          <w:color w:val="000000"/>
        </w:rPr>
      </w:r>
      <w:r/>
    </w:p>
    <w:p>
      <w:pPr>
        <w:pStyle w:val="787"/>
        <w:rPr>
          <w:color w:val="000000"/>
        </w:rPr>
      </w:pPr>
      <w:r>
        <w:rPr>
          <w:color w:val="000000"/>
        </w:rPr>
      </w:r>
      <w:r/>
    </w:p>
    <w:p>
      <w:pPr>
        <w:pStyle w:val="787"/>
        <w:rPr>
          <w:color w:val="000000"/>
        </w:rPr>
      </w:pPr>
      <w:r>
        <w:rPr>
          <w:color w:val="000000"/>
        </w:rPr>
      </w:r>
      <w:r/>
    </w:p>
    <w:p>
      <w:pPr>
        <w:pStyle w:val="787"/>
        <w:rPr>
          <w:color w:val="000000"/>
        </w:rPr>
      </w:pPr>
      <w:r>
        <w:rPr>
          <w:color w:val="000000"/>
        </w:rPr>
      </w:r>
      <w:r/>
    </w:p>
    <w:p>
      <w:pPr>
        <w:pStyle w:val="842"/>
        <w:tabs>
          <w:tab w:val="right" w:pos="9072" w:leader="dot"/>
        </w:tabs>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rPr>
        <w:instrText xml:space="preserve"> HYPERLINK \l _Toc5690 </w:instrText>
      </w:r>
      <w:r>
        <w:rPr>
          <w:rFonts w:ascii="Times New Roman" w:hAnsi="Times New Roman"/>
        </w:rPr>
        <w:fldChar w:fldCharType="separate"/>
      </w:r>
      <w:r>
        <w:rPr>
          <w:szCs w:val="36"/>
        </w:rPr>
        <w:t xml:space="preserve">第一章   采购邀请</w:t>
      </w:r>
      <w:r>
        <w:tab/>
      </w:r>
      <w:r>
        <w:fldChar w:fldCharType="begin"/>
      </w:r>
      <w:r>
        <w:instrText xml:space="preserve"> PAGEREF _Toc5690 \h </w:instrText>
      </w:r>
      <w:r>
        <w:fldChar w:fldCharType="separate"/>
      </w:r>
      <w:r>
        <w:t xml:space="preserve">1</w:t>
      </w:r>
      <w:r>
        <w:fldChar w:fldCharType="end"/>
      </w:r>
      <w:r>
        <w:rPr>
          <w:rFonts w:ascii="Times New Roman" w:hAnsi="Times New Roman"/>
          <w:color w:val="000000"/>
        </w:rPr>
        <w:fldChar w:fldCharType="end"/>
      </w:r>
      <w:r/>
    </w:p>
    <w:p>
      <w:pPr>
        <w:pStyle w:val="842"/>
        <w:tabs>
          <w:tab w:val="right" w:pos="9072" w:leader="dot"/>
        </w:tabs>
      </w:pPr>
      <w:r>
        <w:rPr>
          <w:rFonts w:ascii="Times New Roman" w:hAnsi="Times New Roman"/>
          <w:color w:val="000000"/>
        </w:rPr>
        <w:fldChar w:fldCharType="begin"/>
      </w:r>
      <w:r>
        <w:rPr>
          <w:rFonts w:ascii="Times New Roman" w:hAnsi="Times New Roman"/>
        </w:rPr>
        <w:instrText xml:space="preserve"> HYPERLINK \l _Toc21508 </w:instrText>
      </w:r>
      <w:r>
        <w:rPr>
          <w:rFonts w:ascii="Times New Roman" w:hAnsi="Times New Roman"/>
        </w:rPr>
        <w:fldChar w:fldCharType="separate"/>
      </w:r>
      <w:r>
        <w:rPr>
          <w:szCs w:val="36"/>
        </w:rPr>
        <w:t xml:space="preserve">第二章   供应商须知</w:t>
      </w:r>
      <w:r>
        <w:tab/>
      </w:r>
      <w:r>
        <w:fldChar w:fldCharType="begin"/>
      </w:r>
      <w:r>
        <w:instrText xml:space="preserve"> PAGEREF _Toc21508 \h </w:instrText>
      </w:r>
      <w:r>
        <w:fldChar w:fldCharType="separate"/>
      </w:r>
      <w:r>
        <w:t xml:space="preserve">4</w:t>
      </w:r>
      <w:r>
        <w:fldChar w:fldCharType="end"/>
      </w:r>
      <w:r>
        <w:rPr>
          <w:rFonts w:ascii="Times New Roman" w:hAnsi="Times New Roman"/>
          <w:color w:val="000000"/>
        </w:rPr>
        <w:fldChar w:fldCharType="end"/>
      </w:r>
      <w:r/>
    </w:p>
    <w:p>
      <w:pPr>
        <w:pStyle w:val="842"/>
        <w:tabs>
          <w:tab w:val="right" w:pos="9072" w:leader="dot"/>
        </w:tabs>
      </w:pPr>
      <w:r>
        <w:rPr>
          <w:rFonts w:ascii="Times New Roman" w:hAnsi="Times New Roman"/>
          <w:color w:val="000000"/>
        </w:rPr>
        <w:fldChar w:fldCharType="begin"/>
      </w:r>
      <w:r>
        <w:rPr>
          <w:rFonts w:ascii="Times New Roman" w:hAnsi="Times New Roman"/>
        </w:rPr>
        <w:instrText xml:space="preserve"> HYPERLINK \l _Toc3173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_Toc3173 \h </w:instrText>
      </w:r>
      <w:r>
        <w:fldChar w:fldCharType="separate"/>
      </w:r>
      <w:r>
        <w:t xml:space="preserve">22</w:t>
      </w:r>
      <w:r>
        <w:fldChar w:fldCharType="end"/>
      </w:r>
      <w:r>
        <w:rPr>
          <w:rFonts w:ascii="Times New Roman" w:hAnsi="Times New Roman"/>
          <w:color w:val="000000"/>
        </w:rPr>
        <w:fldChar w:fldCharType="end"/>
      </w:r>
      <w:r/>
    </w:p>
    <w:p>
      <w:pPr>
        <w:pStyle w:val="842"/>
        <w:tabs>
          <w:tab w:val="right" w:pos="9072" w:leader="dot"/>
        </w:tabs>
      </w:pPr>
      <w:r>
        <w:rPr>
          <w:rFonts w:ascii="Times New Roman" w:hAnsi="Times New Roman"/>
          <w:color w:val="000000"/>
        </w:rPr>
        <w:fldChar w:fldCharType="begin"/>
      </w:r>
      <w:r>
        <w:rPr>
          <w:rFonts w:ascii="Times New Roman" w:hAnsi="Times New Roman"/>
        </w:rPr>
        <w:instrText xml:space="preserve"> HYPERLINK \l _Toc16947 </w:instrText>
      </w:r>
      <w:r>
        <w:rPr>
          <w:rFonts w:ascii="Times New Roman" w:hAnsi="Times New Roman"/>
        </w:rPr>
        <w:fldChar w:fldCharType="separate"/>
      </w:r>
      <w:r>
        <w:rPr>
          <w:rFonts w:hint="eastAsia"/>
        </w:rPr>
        <w:t xml:space="preserve">第四章   采购需求</w:t>
      </w:r>
      <w:r>
        <w:tab/>
      </w:r>
      <w:r>
        <w:fldChar w:fldCharType="begin"/>
      </w:r>
      <w:r>
        <w:instrText xml:space="preserve"> PAGEREF _Toc16947 \h </w:instrText>
      </w:r>
      <w:r>
        <w:fldChar w:fldCharType="separate"/>
      </w:r>
      <w:r>
        <w:t xml:space="preserve">33</w:t>
      </w:r>
      <w:r>
        <w:fldChar w:fldCharType="end"/>
      </w:r>
      <w:r>
        <w:rPr>
          <w:rFonts w:ascii="Times New Roman" w:hAnsi="Times New Roman"/>
          <w:color w:val="000000"/>
        </w:rPr>
        <w:fldChar w:fldCharType="end"/>
      </w:r>
      <w:r/>
    </w:p>
    <w:p>
      <w:pPr>
        <w:pStyle w:val="842"/>
        <w:tabs>
          <w:tab w:val="right" w:pos="9072" w:leader="dot"/>
        </w:tabs>
      </w:pPr>
      <w:r>
        <w:rPr>
          <w:rFonts w:ascii="Times New Roman" w:hAnsi="Times New Roman"/>
          <w:color w:val="000000"/>
        </w:rPr>
        <w:fldChar w:fldCharType="begin"/>
      </w:r>
      <w:r>
        <w:rPr>
          <w:rFonts w:ascii="Times New Roman" w:hAnsi="Times New Roman"/>
        </w:rPr>
        <w:instrText xml:space="preserve"> HYPERLINK \l _Toc10084 </w:instrText>
      </w:r>
      <w:r>
        <w:rPr>
          <w:rFonts w:ascii="Times New Roman" w:hAnsi="Times New Roman"/>
        </w:rPr>
        <w:fldChar w:fldCharType="separate"/>
      </w:r>
      <w:r>
        <w:rPr>
          <w:szCs w:val="36"/>
        </w:rPr>
        <w:t xml:space="preserve">第五章</w:t>
      </w:r>
      <w:r>
        <w:rPr>
          <w:rFonts w:hint="eastAsia"/>
          <w:szCs w:val="36"/>
        </w:rPr>
        <w:t xml:space="preserve"> </w:t>
      </w:r>
      <w:r>
        <w:rPr>
          <w:rFonts w:hint="eastAsia"/>
          <w:szCs w:val="36"/>
          <w:lang w:val="en-US" w:eastAsia="zh-CN"/>
        </w:rPr>
        <w:t xml:space="preserve"> </w:t>
      </w:r>
      <w:r>
        <w:rPr>
          <w:rFonts w:hint="eastAsia"/>
          <w:szCs w:val="36"/>
        </w:rPr>
        <w:t xml:space="preserve"> </w:t>
      </w:r>
      <w:r>
        <w:rPr>
          <w:szCs w:val="36"/>
        </w:rPr>
        <w:t xml:space="preserve">拟签订的合同文本</w:t>
      </w:r>
      <w:r>
        <w:tab/>
      </w:r>
      <w:r>
        <w:fldChar w:fldCharType="begin"/>
      </w:r>
      <w:r>
        <w:instrText xml:space="preserve"> PAGEREF _Toc10084 \h </w:instrText>
      </w:r>
      <w:r>
        <w:fldChar w:fldCharType="separate"/>
      </w:r>
      <w:r>
        <w:t xml:space="preserve">39</w:t>
      </w:r>
      <w:r>
        <w:fldChar w:fldCharType="end"/>
      </w:r>
      <w:r>
        <w:rPr>
          <w:rFonts w:ascii="Times New Roman" w:hAnsi="Times New Roman"/>
          <w:color w:val="000000"/>
        </w:rPr>
        <w:fldChar w:fldCharType="end"/>
      </w:r>
      <w:r/>
    </w:p>
    <w:p>
      <w:pPr>
        <w:pStyle w:val="842"/>
        <w:tabs>
          <w:tab w:val="right" w:pos="9072" w:leader="dot"/>
        </w:tabs>
      </w:pPr>
      <w:r>
        <w:rPr>
          <w:rFonts w:ascii="Times New Roman" w:hAnsi="Times New Roman"/>
          <w:color w:val="000000"/>
        </w:rPr>
        <w:fldChar w:fldCharType="begin"/>
      </w:r>
      <w:r>
        <w:rPr>
          <w:rFonts w:ascii="Times New Roman" w:hAnsi="Times New Roman"/>
        </w:rPr>
        <w:instrText xml:space="preserve"> HYPERLINK \l _Toc14773 </w:instrText>
      </w:r>
      <w:r>
        <w:rPr>
          <w:rFonts w:ascii="Times New Roman" w:hAnsi="Times New Roman"/>
        </w:rPr>
        <w:fldChar w:fldCharType="separate"/>
      </w:r>
      <w:r>
        <w:rPr>
          <w:szCs w:val="36"/>
        </w:rPr>
        <w:t xml:space="preserve">第六章   响应文件格式</w:t>
      </w:r>
      <w:r>
        <w:tab/>
      </w:r>
      <w:r>
        <w:fldChar w:fldCharType="begin"/>
      </w:r>
      <w:r>
        <w:instrText xml:space="preserve"> PAGEREF _Toc14773 \h </w:instrText>
      </w:r>
      <w:r>
        <w:fldChar w:fldCharType="separate"/>
      </w:r>
      <w:r>
        <w:t xml:space="preserve">46</w:t>
      </w:r>
      <w:r>
        <w:fldChar w:fldCharType="end"/>
      </w:r>
      <w:r>
        <w:rPr>
          <w:rFonts w:ascii="Times New Roman" w:hAnsi="Times New Roman"/>
          <w:color w:val="000000"/>
        </w:rPr>
        <w:fldChar w:fldCharType="end"/>
      </w:r>
      <w:r/>
    </w:p>
    <w:p>
      <w:pPr>
        <w:pStyle w:val="842"/>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842"/>
        <w:spacing w:line="360" w:lineRule="auto"/>
        <w:tabs>
          <w:tab w:val="left" w:pos="1050" w:leader="none"/>
          <w:tab w:val="right" w:pos="8937" w:leader="dot"/>
        </w:tabs>
        <w:rPr>
          <w:b w:val="0"/>
          <w:color w:val="000000"/>
          <w:sz w:val="36"/>
          <w:szCs w:val="36"/>
        </w:rPr>
      </w:pPr>
      <w:r>
        <w:rPr>
          <w:b w:val="0"/>
          <w:color w:val="000000"/>
          <w:sz w:val="36"/>
          <w:szCs w:val="36"/>
        </w:rPr>
      </w:r>
      <w:r/>
    </w:p>
    <w:p>
      <w:pPr>
        <w:pStyle w:val="787"/>
        <w:jc w:val="center"/>
        <w:spacing w:line="360" w:lineRule="auto"/>
        <w:rPr>
          <w:b/>
          <w:color w:val="000000"/>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787"/>
        <w:jc w:val="center"/>
        <w:spacing w:line="360" w:lineRule="auto"/>
        <w:rPr>
          <w:b/>
          <w:color w:val="000000"/>
          <w:sz w:val="36"/>
          <w:szCs w:val="36"/>
        </w:rPr>
        <w:outlineLvl w:val="0"/>
      </w:pPr>
      <w:r/>
      <w:bookmarkStart w:id="1" w:name="_Toc5690"/>
      <w:r>
        <w:rPr>
          <w:b/>
          <w:color w:val="000000"/>
          <w:sz w:val="36"/>
          <w:szCs w:val="36"/>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Pr>
          <w:b/>
          <w:color w:val="000000"/>
          <w:sz w:val="36"/>
          <w:szCs w:val="36"/>
        </w:rPr>
      </w:r>
      <w:r/>
    </w:p>
    <w:p>
      <w:pPr>
        <w:pStyle w:val="787"/>
        <w:ind w:firstLine="480"/>
        <w:spacing w:line="400" w:lineRule="exact"/>
        <w:rPr>
          <w:color w:val="000000"/>
          <w:sz w:val="24"/>
        </w:rPr>
      </w:pPr>
      <w:r>
        <w:rPr>
          <w:rFonts w:hint="eastAsia" w:ascii="宋体" w:hAnsi="宋体" w:cs="宋体"/>
          <w:color w:val="000000"/>
          <w:sz w:val="24"/>
        </w:rPr>
        <w:t xml:space="preserve">受</w:t>
      </w:r>
      <w:r>
        <w:rPr>
          <w:rFonts w:hint="eastAsia" w:ascii="宋体" w:hAnsi="宋体" w:cs="宋体"/>
          <w:color w:val="000000"/>
          <w:sz w:val="24"/>
          <w:u w:val="single"/>
        </w:rPr>
        <w:t xml:space="preserve"> </w:t>
      </w:r>
      <w:r>
        <w:rPr>
          <w:rFonts w:hint="eastAsia" w:ascii="宋体" w:hAnsi="宋体" w:cs="宋体"/>
          <w:bCs/>
          <w:color w:val="000000"/>
          <w:sz w:val="24"/>
          <w:u w:val="single"/>
          <w:lang w:eastAsia="zh-CN"/>
        </w:rPr>
        <w:t xml:space="preserve">常州市武进区机关幼儿园</w:t>
      </w:r>
      <w:r>
        <w:rPr>
          <w:rFonts w:hint="eastAsia" w:ascii="宋体" w:hAnsi="宋体" w:cs="宋体"/>
          <w:color w:val="000000"/>
          <w:sz w:val="24"/>
          <w:u w:val="single"/>
        </w:rPr>
        <w:t xml:space="preserve">（采购单位）</w:t>
      </w:r>
      <w:r>
        <w:rPr>
          <w:rFonts w:hint="eastAsia" w:ascii="宋体" w:hAnsi="宋体" w:cs="宋体"/>
          <w:color w:val="000000"/>
          <w:sz w:val="24"/>
        </w:rPr>
        <w:t xml:space="preserve">的委托，就</w:t>
      </w:r>
      <w:r>
        <w:rPr>
          <w:rFonts w:hint="eastAsia" w:ascii="宋体" w:hAnsi="宋体" w:cs="宋体"/>
          <w:bCs/>
          <w:color w:val="000000"/>
          <w:sz w:val="24"/>
          <w:u w:val="single"/>
          <w:lang w:eastAsia="zh-CN"/>
        </w:rPr>
        <w:t xml:space="preserve">武进区机关幼儿园采购保安服务</w:t>
      </w:r>
      <w:r>
        <w:rPr>
          <w:rFonts w:hint="eastAsia" w:ascii="宋体" w:hAnsi="宋体"/>
          <w:color w:val="000000"/>
          <w:sz w:val="24"/>
        </w:rPr>
        <w:t xml:space="preserve">进行竞争性磋商采购，各潜在投标人可在“苏采云”政府采购一体化平台自行免费下载招标文件，并于</w:t>
      </w:r>
      <w:r>
        <w:rPr>
          <w:rFonts w:hint="eastAsia" w:ascii="宋体" w:hAnsi="宋体"/>
          <w:color w:val="000000"/>
          <w:sz w:val="24"/>
          <w:highlight w:val="none"/>
          <w:u w:val="single"/>
          <w:lang w:eastAsia="zh-CN"/>
        </w:rPr>
        <w:t xml:space="preserve">2026年1月</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lang w:eastAsia="zh-CN"/>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分</w:t>
      </w:r>
      <w:r>
        <w:rPr>
          <w:rFonts w:hint="eastAsia" w:ascii="宋体" w:hAnsi="宋体"/>
          <w:bCs/>
          <w:color w:val="000000"/>
          <w:sz w:val="24"/>
          <w:u w:val="none"/>
        </w:rPr>
        <w:t xml:space="preserve">（</w:t>
      </w:r>
      <w:r>
        <w:rPr>
          <w:rFonts w:hint="eastAsia" w:ascii="宋体" w:hAnsi="宋体"/>
          <w:bCs/>
          <w:color w:val="000000"/>
          <w:sz w:val="24"/>
        </w:rPr>
        <w:t xml:space="preserve">北京时间）前递交投标</w:t>
      </w:r>
      <w:r>
        <w:rPr>
          <w:rFonts w:ascii="宋体" w:hAnsi="宋体"/>
          <w:bCs/>
          <w:color w:val="000000"/>
          <w:sz w:val="24"/>
        </w:rPr>
        <w:t xml:space="preserve">文件</w:t>
      </w:r>
      <w:r>
        <w:rPr>
          <w:rFonts w:hint="eastAsia" w:ascii="宋体" w:hAnsi="宋体"/>
          <w:color w:val="000000"/>
          <w:sz w:val="24"/>
        </w:rPr>
        <w:t xml:space="preserve">。</w:t>
      </w:r>
      <w:r>
        <w:rPr>
          <w:color w:val="000000"/>
          <w:sz w:val="24"/>
        </w:rPr>
      </w:r>
      <w:r/>
    </w:p>
    <w:p>
      <w:pPr>
        <w:pStyle w:val="789"/>
        <w:jc w:val="left"/>
        <w:spacing w:before="0" w:line="400" w:lineRule="exact"/>
        <w:tabs>
          <w:tab w:val="right" w:pos="8937" w:leader="dot"/>
        </w:tabs>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787"/>
        <w:ind w:firstLine="480"/>
        <w:spacing w:line="400" w:lineRule="exact"/>
        <w:rPr>
          <w:rFonts w:ascii="宋体" w:hAnsi="宋体"/>
          <w:color w:val="000000"/>
          <w:sz w:val="24"/>
        </w:rPr>
      </w:pPr>
      <w:r>
        <w:rPr>
          <w:rFonts w:ascii="宋体" w:hAnsi="宋体"/>
          <w:color w:val="000000"/>
          <w:sz w:val="24"/>
        </w:rPr>
        <w:t xml:space="preserve">1.项目编号/包号：JSZC-320412-XHJS-C2025-0062</w:t>
      </w:r>
      <w:r>
        <w:rPr>
          <w:rFonts w:ascii="宋体" w:hAnsi="宋体"/>
          <w:color w:val="000000"/>
          <w:sz w:val="24"/>
        </w:rPr>
      </w:r>
      <w:r/>
    </w:p>
    <w:p>
      <w:pPr>
        <w:pStyle w:val="787"/>
        <w:ind w:firstLine="480"/>
        <w:spacing w:line="400" w:lineRule="exact"/>
        <w:rPr>
          <w:rFonts w:ascii="宋体" w:hAnsi="宋体"/>
          <w:color w:val="000000"/>
          <w:sz w:val="24"/>
        </w:rPr>
      </w:pPr>
      <w:r>
        <w:rPr>
          <w:rFonts w:ascii="宋体" w:hAnsi="宋体"/>
          <w:color w:val="000000"/>
          <w:sz w:val="24"/>
        </w:rPr>
        <w:t xml:space="preserve">2.项目名称：</w:t>
      </w:r>
      <w:r>
        <w:rPr>
          <w:rFonts w:hint="eastAsia"/>
          <w:bCs/>
          <w:color w:val="000000"/>
          <w:sz w:val="24"/>
          <w:lang w:eastAsia="zh-CN"/>
        </w:rPr>
        <w:t xml:space="preserve">武进区机关幼儿园采购保安服务</w:t>
      </w:r>
      <w:r>
        <w:rPr>
          <w:rFonts w:hint="eastAsia" w:ascii="宋体" w:hAnsi="宋体"/>
          <w:color w:val="000000"/>
          <w:sz w:val="24"/>
        </w:rPr>
        <w:t xml:space="preserve"> </w:t>
      </w:r>
      <w:r>
        <w:rPr>
          <w:rFonts w:ascii="宋体" w:hAnsi="宋体"/>
          <w:color w:val="000000"/>
          <w:sz w:val="24"/>
        </w:rPr>
      </w:r>
      <w:r/>
    </w:p>
    <w:p>
      <w:pPr>
        <w:pStyle w:val="787"/>
        <w:ind w:firstLine="480"/>
        <w:spacing w:line="400" w:lineRule="exact"/>
        <w:rPr>
          <w:rFonts w:ascii="宋体" w:hAnsi="宋体"/>
          <w:color w:val="000000"/>
          <w:sz w:val="24"/>
        </w:rPr>
      </w:pPr>
      <w:r>
        <w:rPr>
          <w:rFonts w:ascii="宋体" w:hAnsi="宋体"/>
          <w:color w:val="000000"/>
          <w:sz w:val="24"/>
        </w:rPr>
        <w:t xml:space="preserve">3.采购方式：竞争性磋商</w:t>
      </w:r>
      <w:r>
        <w:rPr>
          <w:rFonts w:ascii="宋体" w:hAnsi="宋体"/>
          <w:color w:val="000000"/>
          <w:sz w:val="24"/>
        </w:rPr>
      </w:r>
      <w:r/>
    </w:p>
    <w:p>
      <w:pPr>
        <w:pStyle w:val="787"/>
        <w:ind w:firstLine="480"/>
        <w:spacing w:line="400" w:lineRule="exact"/>
        <w:widowControl/>
        <w:rPr>
          <w:rFonts w:ascii="宋体" w:hAnsi="宋体"/>
          <w:color w:val="000000"/>
          <w:sz w:val="24"/>
        </w:rPr>
      </w:pPr>
      <w:r/>
      <w:bookmarkEnd w:id="6"/>
      <w:r>
        <w:rPr>
          <w:rFonts w:ascii="宋体" w:hAnsi="宋体"/>
          <w:color w:val="000000"/>
          <w:sz w:val="24"/>
        </w:rPr>
        <w:t xml:space="preserve">4.项目预算金额：</w:t>
      </w:r>
      <w:r>
        <w:rPr>
          <w:rFonts w:hint="eastAsia" w:ascii="宋体" w:hAnsi="宋体"/>
          <w:color w:val="000000"/>
          <w:sz w:val="24"/>
          <w:lang w:val="en-US" w:eastAsia="zh-CN"/>
        </w:rPr>
        <w:t xml:space="preserve">80</w:t>
      </w:r>
      <w:r>
        <w:rPr>
          <w:rFonts w:hint="eastAsia" w:ascii="宋体" w:hAnsi="宋体"/>
          <w:color w:val="000000"/>
          <w:sz w:val="24"/>
        </w:rPr>
        <w:t xml:space="preserve">万元，</w:t>
      </w:r>
      <w:r>
        <w:rPr>
          <w:rFonts w:ascii="宋体" w:hAnsi="宋体"/>
          <w:color w:val="000000"/>
          <w:sz w:val="24"/>
        </w:rPr>
        <w:t xml:space="preserve">项目最高限价</w:t>
      </w:r>
      <w:r>
        <w:rPr>
          <w:rFonts w:hint="eastAsia" w:ascii="宋体" w:hAnsi="宋体"/>
          <w:color w:val="000000"/>
          <w:sz w:val="24"/>
        </w:rPr>
        <w:t xml:space="preserve">：</w:t>
      </w:r>
      <w:r>
        <w:rPr>
          <w:rFonts w:hint="eastAsia" w:ascii="宋体" w:hAnsi="宋体"/>
          <w:color w:val="000000"/>
          <w:sz w:val="24"/>
          <w:lang w:val="en-US" w:eastAsia="zh-CN"/>
        </w:rPr>
        <w:t xml:space="preserve">80</w:t>
      </w:r>
      <w:r>
        <w:rPr>
          <w:rFonts w:hint="eastAsia" w:ascii="宋体" w:hAnsi="宋体"/>
          <w:color w:val="000000"/>
          <w:sz w:val="24"/>
        </w:rPr>
        <w:t xml:space="preserve">万元。 </w:t>
      </w:r>
      <w:r>
        <w:rPr>
          <w:rFonts w:ascii="宋体" w:hAnsi="宋体"/>
          <w:color w:val="000000"/>
          <w:sz w:val="24"/>
        </w:rPr>
      </w:r>
      <w:r/>
    </w:p>
    <w:p>
      <w:pPr>
        <w:pStyle w:val="787"/>
        <w:ind w:firstLine="480"/>
        <w:spacing w:line="40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.采购需求：</w:t>
      </w:r>
      <w:r>
        <w:rPr>
          <w:rFonts w:ascii="宋体" w:hAnsi="宋体"/>
          <w:color w:val="000000"/>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956"/>
        <w:gridCol w:w="1417"/>
        <w:gridCol w:w="883"/>
        <w:gridCol w:w="4276"/>
      </w:tblGrid>
      <w:tr>
        <w:trPr>
          <w:trHeight w:val="454"/>
        </w:trPr>
        <w:tc>
          <w:tcPr>
            <w:tcW w:w="381" w:type="dxa"/>
            <w:vAlign w:val="center"/>
            <w:textDirection w:val="lrTb"/>
            <w:noWrap w:val="false"/>
          </w:tcPr>
          <w:p>
            <w:pPr>
              <w:pStyle w:val="787"/>
              <w:jc w:val="center"/>
              <w:spacing w:line="400" w:lineRule="exact"/>
              <w:rPr>
                <w:rFonts w:ascii="宋体" w:hAnsi="宋体"/>
                <w:bCs/>
                <w:color w:val="000000"/>
                <w:sz w:val="24"/>
              </w:rPr>
            </w:pPr>
            <w:r>
              <w:rPr>
                <w:rFonts w:ascii="宋体" w:hAnsi="宋体"/>
                <w:bCs/>
                <w:color w:val="000000"/>
                <w:sz w:val="24"/>
              </w:rPr>
              <w:t xml:space="preserve">包号</w:t>
            </w:r>
            <w:r>
              <w:rPr>
                <w:rFonts w:ascii="宋体" w:hAnsi="宋体"/>
                <w:bCs/>
                <w:color w:val="000000"/>
                <w:sz w:val="24"/>
              </w:rPr>
            </w:r>
            <w:r/>
          </w:p>
        </w:tc>
        <w:tc>
          <w:tcPr>
            <w:tcW w:w="1059" w:type="dxa"/>
            <w:vAlign w:val="center"/>
            <w:textDirection w:val="lrTb"/>
            <w:noWrap w:val="false"/>
          </w:tcPr>
          <w:p>
            <w:pPr>
              <w:pStyle w:val="787"/>
              <w:jc w:val="center"/>
              <w:spacing w:line="400" w:lineRule="exact"/>
              <w:rPr>
                <w:rFonts w:ascii="宋体" w:hAnsi="宋体"/>
                <w:bCs/>
                <w:color w:val="000000"/>
                <w:sz w:val="24"/>
              </w:rPr>
            </w:pPr>
            <w:r>
              <w:rPr>
                <w:rFonts w:ascii="宋体" w:hAnsi="宋体"/>
                <w:bCs/>
                <w:color w:val="000000"/>
                <w:sz w:val="24"/>
              </w:rPr>
              <w:t xml:space="preserve">标的名称</w:t>
            </w:r>
            <w:r>
              <w:rPr>
                <w:rFonts w:ascii="宋体" w:hAnsi="宋体"/>
                <w:bCs/>
                <w:color w:val="000000"/>
                <w:sz w:val="24"/>
              </w:rPr>
            </w:r>
            <w:r/>
          </w:p>
        </w:tc>
        <w:tc>
          <w:tcPr>
            <w:tcW w:w="767" w:type="dxa"/>
            <w:vAlign w:val="center"/>
            <w:textDirection w:val="lrTb"/>
            <w:noWrap w:val="false"/>
          </w:tcPr>
          <w:p>
            <w:pPr>
              <w:pStyle w:val="787"/>
              <w:jc w:val="center"/>
              <w:spacing w:line="400" w:lineRule="exact"/>
              <w:rPr>
                <w:rFonts w:ascii="宋体" w:hAnsi="宋体"/>
                <w:bCs/>
                <w:color w:val="000000"/>
                <w:sz w:val="24"/>
              </w:rPr>
            </w:pPr>
            <w:r>
              <w:rPr>
                <w:rFonts w:ascii="宋体" w:hAnsi="宋体"/>
                <w:bCs/>
                <w:color w:val="000000"/>
                <w:sz w:val="24"/>
              </w:rPr>
              <w:t xml:space="preserve">采购包预算金额</w:t>
            </w:r>
            <w:r>
              <w:rPr>
                <w:rFonts w:ascii="宋体" w:hAnsi="宋体"/>
                <w:bCs/>
                <w:color w:val="000000"/>
                <w:sz w:val="24"/>
              </w:rPr>
            </w:r>
            <w:r/>
          </w:p>
          <w:p>
            <w:pPr>
              <w:pStyle w:val="787"/>
              <w:jc w:val="center"/>
              <w:spacing w:line="400" w:lineRule="exact"/>
              <w:rPr>
                <w:rFonts w:ascii="宋体" w:hAnsi="宋体"/>
                <w:bCs/>
                <w:color w:val="000000"/>
                <w:sz w:val="24"/>
              </w:rPr>
            </w:pPr>
            <w:r>
              <w:rPr>
                <w:rFonts w:ascii="宋体" w:hAnsi="宋体"/>
                <w:bCs/>
                <w:color w:val="000000"/>
                <w:sz w:val="24"/>
              </w:rPr>
              <w:t xml:space="preserve">（万元）</w:t>
            </w:r>
            <w:r>
              <w:rPr>
                <w:rFonts w:ascii="宋体" w:hAnsi="宋体"/>
                <w:bCs/>
                <w:color w:val="000000"/>
                <w:sz w:val="24"/>
              </w:rPr>
            </w:r>
            <w:r/>
          </w:p>
        </w:tc>
        <w:tc>
          <w:tcPr>
            <w:tcW w:w="478" w:type="dxa"/>
            <w:vAlign w:val="center"/>
            <w:textDirection w:val="lrTb"/>
            <w:noWrap w:val="false"/>
          </w:tcPr>
          <w:p>
            <w:pPr>
              <w:pStyle w:val="787"/>
              <w:jc w:val="center"/>
              <w:spacing w:line="400" w:lineRule="exact"/>
              <w:rPr>
                <w:rFonts w:ascii="宋体" w:hAnsi="宋体"/>
                <w:bCs/>
                <w:color w:val="000000"/>
                <w:sz w:val="24"/>
              </w:rPr>
            </w:pPr>
            <w:r>
              <w:rPr>
                <w:rFonts w:ascii="宋体" w:hAnsi="宋体"/>
                <w:bCs/>
                <w:color w:val="000000"/>
                <w:sz w:val="24"/>
              </w:rPr>
              <w:t xml:space="preserve">数量</w:t>
            </w:r>
            <w:r>
              <w:rPr>
                <w:rFonts w:ascii="宋体" w:hAnsi="宋体"/>
                <w:bCs/>
                <w:color w:val="000000"/>
                <w:sz w:val="24"/>
              </w:rPr>
            </w:r>
            <w:r/>
          </w:p>
        </w:tc>
        <w:tc>
          <w:tcPr>
            <w:tcW w:w="2315" w:type="dxa"/>
            <w:vAlign w:val="center"/>
            <w:textDirection w:val="lrTb"/>
            <w:noWrap w:val="false"/>
          </w:tcPr>
          <w:p>
            <w:pPr>
              <w:pStyle w:val="787"/>
              <w:jc w:val="center"/>
              <w:spacing w:line="400" w:lineRule="exact"/>
              <w:rPr>
                <w:rFonts w:ascii="宋体" w:hAnsi="宋体"/>
                <w:color w:val="000000"/>
                <w:sz w:val="24"/>
              </w:rPr>
            </w:pPr>
            <w:r>
              <w:rPr>
                <w:rFonts w:ascii="宋体" w:hAnsi="宋体"/>
                <w:color w:val="000000"/>
                <w:sz w:val="24"/>
              </w:rPr>
              <w:t xml:space="preserve">简要技术需求或服务要求</w:t>
            </w:r>
            <w:r>
              <w:rPr>
                <w:rFonts w:ascii="宋体" w:hAnsi="宋体"/>
                <w:color w:val="000000"/>
                <w:sz w:val="24"/>
              </w:rPr>
            </w:r>
            <w:r/>
          </w:p>
        </w:tc>
      </w:tr>
      <w:tr>
        <w:trPr>
          <w:trHeight w:val="454"/>
        </w:trPr>
        <w:tc>
          <w:tcPr>
            <w:tcW w:w="381" w:type="dxa"/>
            <w:vAlign w:val="center"/>
            <w:textDirection w:val="lrTb"/>
            <w:noWrap w:val="false"/>
          </w:tcPr>
          <w:p>
            <w:pPr>
              <w:pStyle w:val="787"/>
              <w:jc w:val="center"/>
              <w:spacing w:line="400" w:lineRule="exact"/>
              <w:rPr>
                <w:rFonts w:ascii="宋体" w:hAnsi="宋体"/>
                <w:bCs/>
                <w:color w:val="000000"/>
                <w:sz w:val="24"/>
              </w:rPr>
            </w:pPr>
            <w:r>
              <w:rPr>
                <w:rFonts w:ascii="宋体" w:hAnsi="宋体"/>
                <w:bCs/>
                <w:color w:val="000000"/>
                <w:sz w:val="24"/>
              </w:rPr>
              <w:t xml:space="preserve">01</w:t>
            </w:r>
            <w:r>
              <w:rPr>
                <w:rFonts w:ascii="宋体" w:hAnsi="宋体"/>
                <w:bCs/>
                <w:color w:val="000000"/>
                <w:sz w:val="24"/>
              </w:rPr>
            </w:r>
            <w:r/>
          </w:p>
        </w:tc>
        <w:tc>
          <w:tcPr>
            <w:tcW w:w="1059" w:type="dxa"/>
            <w:vAlign w:val="center"/>
            <w:textDirection w:val="lrTb"/>
            <w:noWrap w:val="false"/>
          </w:tcPr>
          <w:p>
            <w:pPr>
              <w:pStyle w:val="787"/>
              <w:jc w:val="center"/>
              <w:spacing w:line="40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武进区机关幼儿园采购保安服务</w:t>
            </w:r>
            <w:r>
              <w:rPr>
                <w:rFonts w:hint="eastAsia" w:ascii="宋体" w:hAnsi="宋体" w:eastAsia="宋体"/>
                <w:bCs/>
                <w:color w:val="000000"/>
                <w:sz w:val="24"/>
                <w:lang w:eastAsia="zh-CN"/>
              </w:rPr>
            </w:r>
            <w:r/>
          </w:p>
        </w:tc>
        <w:tc>
          <w:tcPr>
            <w:tcW w:w="767" w:type="dxa"/>
            <w:vAlign w:val="center"/>
            <w:textDirection w:val="lrTb"/>
            <w:noWrap w:val="false"/>
          </w:tcPr>
          <w:p>
            <w:pPr>
              <w:pStyle w:val="787"/>
              <w:jc w:val="center"/>
              <w:spacing w:line="400" w:lineRule="exact"/>
              <w:rPr>
                <w:rFonts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lang w:val="en-US" w:eastAsia="zh-CN"/>
              </w:rPr>
              <w:t xml:space="preserve">0</w:t>
            </w:r>
            <w:r>
              <w:rPr>
                <w:rFonts w:hint="eastAsia" w:ascii="宋体" w:hAnsi="宋体"/>
                <w:bCs/>
                <w:color w:val="000000"/>
                <w:sz w:val="24"/>
              </w:rPr>
              <w:t xml:space="preserve">万元 </w:t>
            </w:r>
            <w:r>
              <w:rPr>
                <w:rFonts w:ascii="宋体" w:hAnsi="宋体"/>
                <w:bCs/>
                <w:color w:val="000000"/>
                <w:sz w:val="24"/>
              </w:rPr>
            </w:r>
            <w:r/>
          </w:p>
        </w:tc>
        <w:tc>
          <w:tcPr>
            <w:tcW w:w="478" w:type="dxa"/>
            <w:vAlign w:val="center"/>
            <w:textDirection w:val="lrTb"/>
            <w:noWrap w:val="false"/>
          </w:tcPr>
          <w:p>
            <w:pPr>
              <w:pStyle w:val="787"/>
              <w:jc w:val="center"/>
              <w:spacing w:line="400" w:lineRule="exact"/>
              <w:rPr>
                <w:rFonts w:hint="eastAsia" w:ascii="宋体" w:hAnsi="宋体"/>
                <w:bCs/>
                <w:color w:val="000000"/>
                <w:sz w:val="24"/>
              </w:rPr>
            </w:pPr>
            <w:r>
              <w:rPr>
                <w:rFonts w:hint="eastAsia" w:ascii="宋体" w:hAnsi="宋体"/>
                <w:bCs/>
                <w:color w:val="000000"/>
                <w:sz w:val="24"/>
              </w:rPr>
              <w:t xml:space="preserve">1项</w:t>
            </w:r>
            <w:r>
              <w:rPr>
                <w:rFonts w:hint="eastAsia" w:ascii="宋体" w:hAnsi="宋体"/>
                <w:bCs/>
                <w:color w:val="000000"/>
                <w:sz w:val="24"/>
              </w:rPr>
            </w:r>
            <w:r/>
          </w:p>
        </w:tc>
        <w:tc>
          <w:tcPr>
            <w:tcW w:w="2315" w:type="dxa"/>
            <w:vAlign w:val="center"/>
            <w:textDirection w:val="lrTb"/>
            <w:noWrap w:val="false"/>
          </w:tcPr>
          <w:p>
            <w:pPr>
              <w:pStyle w:val="787"/>
              <w:jc w:val="left"/>
              <w:spacing w:line="400" w:lineRule="exact"/>
              <w:rPr>
                <w:rFonts w:ascii="宋体" w:hAnsi="宋体"/>
                <w:color w:val="000000"/>
                <w:sz w:val="24"/>
              </w:rPr>
            </w:pPr>
            <w:r>
              <w:rPr>
                <w:rFonts w:hint="eastAsia" w:ascii="宋体" w:hAnsi="宋体"/>
                <w:color w:val="000000"/>
                <w:sz w:val="24"/>
              </w:rPr>
              <w:t xml:space="preserve">为御城园、天禄园、星河北园、星河南园、珑御园采购2026年度保安服务，共计16人。</w:t>
            </w:r>
            <w:r>
              <w:rPr>
                <w:rFonts w:ascii="宋体" w:hAnsi="宋体"/>
                <w:color w:val="000000"/>
                <w:sz w:val="24"/>
              </w:rPr>
            </w:r>
            <w:r/>
          </w:p>
        </w:tc>
      </w:tr>
    </w:tbl>
    <w:p>
      <w:pPr>
        <w:pStyle w:val="787"/>
        <w:ind w:firstLine="480"/>
        <w:jc w:val="left"/>
        <w:spacing w:line="40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合同履行期限：</w:t>
      </w:r>
      <w:r>
        <w:rPr>
          <w:rFonts w:hint="eastAsia" w:ascii="宋体" w:hAnsi="宋体"/>
          <w:color w:val="000000"/>
          <w:sz w:val="24"/>
          <w:lang w:val="en-US" w:eastAsia="zh-CN"/>
        </w:rPr>
        <w:t xml:space="preserve">一年</w:t>
      </w:r>
      <w:r>
        <w:rPr>
          <w:rFonts w:hint="eastAsia" w:ascii="宋体" w:hAnsi="宋体"/>
          <w:color w:val="000000"/>
          <w:sz w:val="24"/>
        </w:rPr>
        <w:t xml:space="preserve">。</w:t>
      </w:r>
      <w:r>
        <w:rPr>
          <w:rFonts w:ascii="宋体" w:hAnsi="宋体"/>
          <w:color w:val="000000"/>
          <w:sz w:val="24"/>
        </w:rPr>
      </w:r>
      <w:r/>
    </w:p>
    <w:p>
      <w:pPr>
        <w:pStyle w:val="787"/>
        <w:ind w:firstLine="480"/>
        <w:spacing w:line="40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.本项目是否接受联合体：否。</w:t>
      </w:r>
      <w:r>
        <w:rPr>
          <w:rFonts w:ascii="宋体" w:hAnsi="宋体"/>
          <w:color w:val="000000"/>
          <w:sz w:val="24"/>
        </w:rPr>
      </w:r>
      <w:r/>
    </w:p>
    <w:p>
      <w:pPr>
        <w:pStyle w:val="787"/>
        <w:ind w:firstLine="480"/>
        <w:spacing w:line="400" w:lineRule="exact"/>
        <w:rPr>
          <w:rFonts w:ascii="宋体" w:hAnsi="宋体"/>
          <w:color w:val="000000"/>
          <w:sz w:val="24"/>
        </w:rPr>
      </w:pPr>
      <w:r/>
      <w:bookmarkStart w:id="7" w:name="_Toc28359080"/>
      <w:r/>
      <w:bookmarkStart w:id="8" w:name="_Toc35393791"/>
      <w:r/>
      <w:bookmarkStart w:id="9" w:name="_Toc28359003"/>
      <w:r/>
      <w:bookmarkStart w:id="10" w:name="_Toc35393622"/>
      <w:r>
        <w:rPr>
          <w:rFonts w:hint="eastAsia" w:ascii="宋体" w:hAnsi="宋体"/>
          <w:color w:val="000000"/>
          <w:sz w:val="24"/>
        </w:rPr>
        <w:t xml:space="preserve">8.</w:t>
      </w:r>
      <w:r>
        <w:rPr>
          <w:rFonts w:ascii="宋体" w:hAnsi="宋体"/>
          <w:color w:val="000000"/>
          <w:sz w:val="24"/>
        </w:rPr>
        <w:t xml:space="preserve">本项目是否接受</w:t>
      </w:r>
      <w:r>
        <w:rPr>
          <w:rFonts w:hint="eastAsia" w:ascii="宋体" w:hAnsi="宋体"/>
          <w:color w:val="000000"/>
          <w:sz w:val="24"/>
        </w:rPr>
        <w:t xml:space="preserve">进口产品响应</w:t>
      </w:r>
      <w:r>
        <w:rPr>
          <w:rFonts w:ascii="宋体" w:hAnsi="宋体"/>
          <w:color w:val="000000"/>
          <w:sz w:val="24"/>
        </w:rPr>
        <w:t xml:space="preserve">：否。</w:t>
      </w:r>
      <w:r>
        <w:rPr>
          <w:rFonts w:ascii="宋体" w:hAnsi="宋体"/>
          <w:color w:val="000000"/>
          <w:sz w:val="24"/>
        </w:rPr>
      </w:r>
      <w:r/>
    </w:p>
    <w:p>
      <w:pPr>
        <w:pStyle w:val="789"/>
        <w:jc w:val="left"/>
        <w:spacing w:before="0" w:line="400" w:lineRule="exact"/>
        <w:tabs>
          <w:tab w:val="right" w:pos="8937" w:leader="dot"/>
        </w:tabs>
        <w:rPr>
          <w:rFonts w:ascii="宋体" w:hAnsi="宋体" w:eastAsia="宋体"/>
          <w:color w:val="000000"/>
          <w:sz w:val="24"/>
          <w:szCs w:val="24"/>
        </w:rPr>
      </w:pPr>
      <w:r>
        <w:rPr>
          <w:rFonts w:ascii="宋体" w:hAnsi="宋体" w:eastAsia="宋体"/>
          <w:color w:val="000000"/>
          <w:sz w:val="24"/>
          <w:szCs w:val="24"/>
        </w:rPr>
        <w:t xml:space="preserve">二、申请人的资格要求（须同时满足）</w:t>
      </w:r>
      <w:bookmarkEnd w:id="7"/>
      <w:r/>
      <w:bookmarkEnd w:id="8"/>
      <w:r/>
      <w:bookmarkEnd w:id="9"/>
      <w:r/>
      <w:bookmarkEnd w:id="10"/>
      <w:r>
        <w:rPr>
          <w:rFonts w:ascii="宋体" w:hAnsi="宋体" w:eastAsia="宋体"/>
          <w:color w:val="000000"/>
          <w:sz w:val="24"/>
          <w:szCs w:val="24"/>
        </w:rPr>
      </w:r>
      <w:r/>
    </w:p>
    <w:p>
      <w:pPr>
        <w:pStyle w:val="787"/>
        <w:ind w:firstLine="480"/>
        <w:spacing w:line="400" w:lineRule="exact"/>
        <w:rPr>
          <w:rFonts w:hint="eastAsia" w:ascii="宋体" w:hAnsi="宋体"/>
          <w:color w:val="000000"/>
          <w:sz w:val="24"/>
        </w:rPr>
      </w:pPr>
      <w:r/>
      <w:bookmarkStart w:id="11" w:name="_Toc28359004"/>
      <w:r/>
      <w:bookmarkStart w:id="12" w:name="_Toc28359081"/>
      <w:r>
        <w:rPr>
          <w:rFonts w:ascii="宋体" w:hAnsi="宋体"/>
          <w:color w:val="000000"/>
          <w:sz w:val="24"/>
        </w:rPr>
        <w:t xml:space="preserve">1.满足《中华人民共和国政府采购法》第二十二条规定</w:t>
      </w:r>
      <w:r>
        <w:rPr>
          <w:rFonts w:hint="eastAsia" w:ascii="宋体" w:hAnsi="宋体"/>
          <w:color w:val="000000"/>
          <w:sz w:val="24"/>
        </w:rPr>
        <w:t xml:space="preserve">以及下列情形：</w:t>
      </w:r>
      <w:r>
        <w:rPr>
          <w:rFonts w:hint="eastAsia" w:ascii="宋体" w:hAnsi="宋体"/>
          <w:color w:val="000000"/>
          <w:sz w:val="24"/>
        </w:rPr>
      </w:r>
      <w:r/>
    </w:p>
    <w:p>
      <w:pPr>
        <w:pStyle w:val="787"/>
        <w:ind w:firstLine="480"/>
        <w:spacing w:line="400" w:lineRule="exact"/>
        <w:rPr>
          <w:rFonts w:ascii="宋体" w:hAnsi="宋体"/>
          <w:color w:val="000000"/>
          <w:sz w:val="24"/>
        </w:rPr>
      </w:pPr>
      <w:r>
        <w:rPr>
          <w:rFonts w:hint="eastAsia" w:ascii="宋体" w:hAnsi="宋体"/>
          <w:color w:val="000000"/>
          <w:sz w:val="24"/>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rPr>
      </w:r>
      <w:r/>
    </w:p>
    <w:p>
      <w:pPr>
        <w:pStyle w:val="787"/>
        <w:ind w:firstLine="480"/>
        <w:spacing w:line="400" w:lineRule="exact"/>
        <w:rPr>
          <w:rFonts w:ascii="宋体" w:hAnsi="宋体"/>
          <w:color w:val="000000"/>
          <w:sz w:val="24"/>
        </w:rPr>
      </w:pPr>
      <w:r>
        <w:rPr>
          <w:rFonts w:hint="eastAsia" w:ascii="宋体" w:hAnsi="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rPr>
      </w:r>
      <w:r/>
    </w:p>
    <w:p>
      <w:pPr>
        <w:pStyle w:val="787"/>
        <w:ind w:firstLine="480"/>
        <w:spacing w:line="400" w:lineRule="exact"/>
        <w:rPr>
          <w:rFonts w:ascii="宋体" w:hAnsi="宋体"/>
          <w:color w:val="000000"/>
          <w:sz w:val="24"/>
        </w:rPr>
      </w:pPr>
      <w:r>
        <w:rPr>
          <w:rFonts w:ascii="宋体" w:hAnsi="宋体"/>
          <w:color w:val="000000"/>
          <w:sz w:val="24"/>
        </w:rPr>
        <w:t xml:space="preserve">2.落实政府采购政策需满足的资格要求：</w:t>
      </w:r>
      <w:r>
        <w:rPr>
          <w:rFonts w:ascii="宋体" w:hAnsi="宋体"/>
          <w:color w:val="000000"/>
          <w:sz w:val="24"/>
        </w:rPr>
      </w:r>
      <w:r/>
    </w:p>
    <w:p>
      <w:pPr>
        <w:pStyle w:val="787"/>
        <w:ind w:firstLine="480"/>
        <w:spacing w:line="400" w:lineRule="exact"/>
        <w:rPr>
          <w:rFonts w:hint="eastAsia" w:ascii="宋体" w:hAnsi="宋体"/>
          <w:color w:val="000000"/>
          <w:sz w:val="24"/>
        </w:rPr>
      </w:pPr>
      <w:r>
        <w:rPr>
          <w:rFonts w:ascii="宋体" w:hAnsi="宋体"/>
          <w:color w:val="000000"/>
          <w:sz w:val="24"/>
        </w:rPr>
        <w:t xml:space="preserve">2.1 中小企业政策</w:t>
      </w:r>
      <w:r>
        <w:rPr>
          <w:rFonts w:hint="eastAsia" w:ascii="宋体" w:hAnsi="宋体"/>
          <w:color w:val="000000"/>
          <w:sz w:val="24"/>
        </w:rPr>
      </w:r>
      <w:r/>
    </w:p>
    <w:p>
      <w:pPr>
        <w:pStyle w:val="787"/>
        <w:ind w:firstLine="480"/>
        <w:spacing w:line="400" w:lineRule="exact"/>
        <w:rPr>
          <w:rFonts w:hint="eastAsia" w:ascii="宋体" w:hAnsi="宋体"/>
          <w:color w:val="000000"/>
          <w:sz w:val="24"/>
        </w:rPr>
      </w:pPr>
      <w:r>
        <w:rPr>
          <w:rFonts w:hint="eastAsia" w:ascii="宋体" w:hAnsi="宋体"/>
          <w:color w:val="000000"/>
          <w:sz w:val="24"/>
          <w:szCs w:val="24"/>
        </w:rPr>
        <w:t xml:space="preserve">□</w:t>
      </w:r>
      <w:r>
        <w:rPr>
          <w:rFonts w:ascii="宋体" w:hAnsi="宋体"/>
          <w:color w:val="000000"/>
          <w:sz w:val="24"/>
        </w:rPr>
        <w:t xml:space="preserve">本项目不专门面向中小企业预留采购份额。</w:t>
      </w:r>
      <w:r>
        <w:rPr>
          <w:rFonts w:hint="eastAsia" w:ascii="宋体" w:hAnsi="宋体"/>
          <w:color w:val="000000"/>
          <w:sz w:val="24"/>
        </w:rPr>
      </w:r>
      <w:r/>
    </w:p>
    <w:p>
      <w:pPr>
        <w:pStyle w:val="787"/>
        <w:ind w:firstLine="480"/>
        <w:spacing w:line="400" w:lineRule="exact"/>
        <w:rPr>
          <w:rFonts w:ascii="宋体" w:hAnsi="宋体"/>
          <w:color w:val="000000"/>
          <w:sz w:val="24"/>
        </w:rPr>
      </w:pPr>
      <w:r>
        <w:rPr>
          <w:rFonts w:hint="eastAsia"/>
          <w:color w:val="000000"/>
          <w:sz w:val="24"/>
        </w:rPr>
        <w:t xml:space="preserve">■</w:t>
      </w:r>
      <w:r>
        <w:rPr>
          <w:rFonts w:ascii="宋体" w:hAnsi="宋体"/>
          <w:color w:val="000000"/>
          <w:sz w:val="24"/>
        </w:rPr>
        <w:t xml:space="preserve">本项目专门面向  </w:t>
      </w:r>
      <w:r>
        <w:rPr>
          <w:rFonts w:hint="eastAsia"/>
          <w:color w:val="000000"/>
          <w:sz w:val="24"/>
        </w:rPr>
        <w:t xml:space="preserve">■</w:t>
      </w:r>
      <w:r>
        <w:rPr>
          <w:rFonts w:ascii="宋体" w:hAnsi="宋体"/>
          <w:color w:val="000000"/>
          <w:sz w:val="24"/>
        </w:rPr>
        <w:t xml:space="preserve">中小 </w:t>
      </w:r>
      <w:r>
        <w:rPr>
          <w:rFonts w:hint="eastAsia"/>
          <w:color w:val="000000"/>
          <w:sz w:val="24"/>
        </w:rPr>
        <w:t xml:space="preserve">□</w:t>
      </w:r>
      <w:r>
        <w:rPr>
          <w:rFonts w:ascii="宋体" w:hAnsi="宋体"/>
          <w:color w:val="000000"/>
          <w:sz w:val="24"/>
        </w:rPr>
        <w:t xml:space="preserve">小微企业  采购。即：提供的货物全部由符合政策要求的中小/小微企业制造</w:t>
      </w:r>
      <w:r>
        <w:rPr>
          <w:rFonts w:hint="eastAsia" w:ascii="宋体" w:hAnsi="宋体"/>
          <w:color w:val="000000"/>
          <w:sz w:val="24"/>
        </w:rPr>
        <w:t xml:space="preserve">，</w:t>
      </w:r>
      <w:r>
        <w:rPr>
          <w:rFonts w:ascii="宋体" w:hAnsi="宋体"/>
          <w:color w:val="000000"/>
          <w:sz w:val="24"/>
        </w:rPr>
        <w:t xml:space="preserve">工程、服务全部由符合政策要求的中小/小微企业承接。</w:t>
      </w:r>
      <w:r>
        <w:rPr>
          <w:rFonts w:ascii="宋体" w:hAnsi="宋体"/>
          <w:color w:val="000000"/>
          <w:sz w:val="24"/>
        </w:rPr>
      </w:r>
      <w:r/>
    </w:p>
    <w:p>
      <w:pPr>
        <w:pStyle w:val="787"/>
        <w:ind w:firstLine="420"/>
        <w:spacing w:line="400" w:lineRule="exact"/>
        <w:rPr>
          <w:rFonts w:ascii="宋体" w:hAnsi="宋体"/>
          <w:color w:val="000000"/>
          <w:sz w:val="24"/>
        </w:rPr>
      </w:pPr>
      <w:r>
        <w:rPr>
          <w:rFonts w:hint="eastAsia" w:ascii="宋体" w:hAnsi="宋体"/>
          <w:color w:val="000000"/>
        </w:rPr>
        <w:t xml:space="preserve">□</w:t>
      </w:r>
      <w:r>
        <w:rPr>
          <w:rFonts w:ascii="宋体" w:hAnsi="宋体"/>
          <w:color w:val="000000"/>
          <w:sz w:val="24"/>
        </w:rPr>
        <w:t xml:space="preserve">本项目预留部分采购项目预算专门面向中小企业采购。对于预留份额，提供的货物由符合政策要求的中小企业制造</w:t>
      </w:r>
      <w:r>
        <w:rPr>
          <w:rFonts w:hint="eastAsia" w:ascii="宋体" w:hAnsi="宋体"/>
          <w:color w:val="000000"/>
          <w:sz w:val="24"/>
        </w:rPr>
        <w:t xml:space="preserve">，</w:t>
      </w:r>
      <w:r>
        <w:rPr>
          <w:rFonts w:ascii="宋体" w:hAnsi="宋体"/>
          <w:color w:val="000000"/>
          <w:sz w:val="24"/>
        </w:rPr>
        <w:t xml:space="preserve">工程、服务由符合政策要求的中小企业承接。预留份额通过以下措施进行：___________</w:t>
      </w:r>
      <w:r>
        <w:rPr>
          <w:rFonts w:hint="eastAsia" w:ascii="宋体" w:hAnsi="宋体"/>
          <w:color w:val="000000"/>
          <w:sz w:val="24"/>
        </w:rPr>
        <w:t xml:space="preserve">。</w:t>
      </w:r>
      <w:r>
        <w:rPr>
          <w:rFonts w:ascii="宋体" w:hAnsi="宋体"/>
          <w:color w:val="000000"/>
          <w:sz w:val="24"/>
        </w:rPr>
      </w:r>
      <w:r/>
    </w:p>
    <w:p>
      <w:pPr>
        <w:pStyle w:val="787"/>
        <w:ind w:firstLine="480"/>
        <w:spacing w:line="400" w:lineRule="exact"/>
        <w:rPr>
          <w:rFonts w:ascii="宋体" w:hAnsi="宋体"/>
          <w:color w:val="000000"/>
          <w:sz w:val="24"/>
        </w:rPr>
      </w:pPr>
      <w:r>
        <w:rPr>
          <w:rFonts w:ascii="宋体" w:hAnsi="宋体"/>
          <w:color w:val="000000"/>
          <w:sz w:val="24"/>
        </w:rPr>
        <w:t xml:space="preserve">2.2 其它落实政府采购政策的资格要求（如有）：</w:t>
      </w:r>
      <w:r>
        <w:rPr>
          <w:rFonts w:hint="eastAsia" w:ascii="宋体" w:hAnsi="宋体"/>
          <w:color w:val="000000"/>
          <w:sz w:val="24"/>
          <w:u w:val="single"/>
        </w:rPr>
        <w:t xml:space="preserve">无</w:t>
      </w:r>
      <w:r>
        <w:rPr>
          <w:rFonts w:hint="eastAsia" w:ascii="宋体" w:hAnsi="宋体"/>
          <w:color w:val="000000"/>
          <w:sz w:val="24"/>
        </w:rPr>
        <w:t xml:space="preserve">。</w:t>
      </w:r>
      <w:r>
        <w:rPr>
          <w:rFonts w:ascii="宋体" w:hAnsi="宋体"/>
          <w:color w:val="000000"/>
          <w:sz w:val="24"/>
        </w:rPr>
      </w:r>
      <w:r/>
    </w:p>
    <w:p>
      <w:pPr>
        <w:pStyle w:val="787"/>
        <w:ind w:firstLine="480"/>
        <w:spacing w:line="400" w:lineRule="exact"/>
        <w:rPr>
          <w:rFonts w:ascii="宋体" w:hAnsi="宋体"/>
          <w:i/>
          <w:iCs/>
          <w:color w:val="000000"/>
          <w:sz w:val="24"/>
          <w:u w:val="single"/>
        </w:rPr>
      </w:pPr>
      <w:r>
        <w:rPr>
          <w:rFonts w:ascii="宋体" w:hAnsi="宋体"/>
          <w:color w:val="000000"/>
          <w:sz w:val="24"/>
        </w:rPr>
        <w:t xml:space="preserve">3.本项目的特定资格要求：</w:t>
      </w:r>
      <w:r>
        <w:rPr>
          <w:rFonts w:ascii="宋体" w:hAnsi="宋体"/>
          <w:i/>
          <w:iCs/>
          <w:color w:val="000000"/>
          <w:sz w:val="24"/>
          <w:u w:val="single"/>
        </w:rPr>
      </w:r>
      <w:r/>
    </w:p>
    <w:p>
      <w:pPr>
        <w:pStyle w:val="787"/>
        <w:ind w:firstLine="480"/>
        <w:spacing w:line="400" w:lineRule="exact"/>
        <w:tabs>
          <w:tab w:val="left" w:pos="900" w:leader="none"/>
          <w:tab w:val="left" w:pos="1134" w:leader="none"/>
          <w:tab w:val="left" w:pos="1589" w:leader="none"/>
          <w:tab w:val="left" w:pos="5521" w:leader="none"/>
        </w:tabs>
        <w:rPr>
          <w:rFonts w:ascii="宋体" w:hAnsi="宋体"/>
          <w:color w:val="000000"/>
          <w:sz w:val="24"/>
        </w:rPr>
      </w:pPr>
      <w:r>
        <w:rPr>
          <w:rFonts w:ascii="宋体" w:hAnsi="宋体"/>
          <w:color w:val="000000"/>
          <w:sz w:val="24"/>
        </w:rPr>
        <w:t xml:space="preserve">3.1本项目是否接受分支机构参与响应：</w:t>
      </w:r>
      <w:r>
        <w:rPr>
          <w:rFonts w:ascii="宋体" w:hAnsi="宋体"/>
          <w:color w:val="000000"/>
          <w:sz w:val="24"/>
        </w:rPr>
      </w:r>
      <w:r/>
    </w:p>
    <w:p>
      <w:pPr>
        <w:pStyle w:val="787"/>
        <w:ind w:firstLine="960"/>
        <w:spacing w:line="400" w:lineRule="exact"/>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szCs w:val="24"/>
        </w:rPr>
        <w:t xml:space="preserve">□</w:t>
      </w:r>
      <w:r>
        <w:rPr>
          <w:rFonts w:ascii="宋体" w:hAnsi="宋体"/>
          <w:color w:val="000000"/>
          <w:sz w:val="24"/>
        </w:rPr>
        <w:t xml:space="preserve">是</w:t>
      </w:r>
      <w:r>
        <w:rPr>
          <w:rFonts w:ascii="宋体" w:hAnsi="宋体"/>
          <w:color w:val="000000"/>
          <w:sz w:val="24"/>
        </w:rPr>
      </w:r>
      <w:r/>
    </w:p>
    <w:p>
      <w:pPr>
        <w:pStyle w:val="787"/>
        <w:ind w:firstLine="960"/>
        <w:spacing w:line="400" w:lineRule="exact"/>
        <w:tabs>
          <w:tab w:val="left" w:pos="900" w:leader="none"/>
          <w:tab w:val="left" w:pos="1134" w:leader="none"/>
          <w:tab w:val="left" w:pos="1589" w:leader="none"/>
          <w:tab w:val="left" w:pos="5521" w:leader="none"/>
        </w:tabs>
        <w:rPr>
          <w:rFonts w:ascii="宋体" w:hAnsi="宋体"/>
          <w:color w:val="000000"/>
          <w:sz w:val="24"/>
        </w:rPr>
      </w:pPr>
      <w:r>
        <w:rPr>
          <w:rFonts w:hint="eastAsia"/>
          <w:color w:val="000000"/>
          <w:sz w:val="24"/>
        </w:rPr>
        <w:t xml:space="preserve">■</w:t>
      </w:r>
      <w:r>
        <w:rPr>
          <w:rFonts w:ascii="宋体" w:hAnsi="宋体"/>
          <w:color w:val="000000"/>
          <w:sz w:val="24"/>
        </w:rPr>
        <w:t xml:space="preserve">否；（仅当项目涉及银行、保险、石油石化、电力、电信等行业有特殊情况的，可以接受分支机构参与）</w:t>
      </w:r>
      <w:r>
        <w:rPr>
          <w:rFonts w:ascii="宋体" w:hAnsi="宋体"/>
          <w:color w:val="000000"/>
          <w:sz w:val="24"/>
        </w:rPr>
      </w:r>
      <w:r/>
    </w:p>
    <w:p>
      <w:pPr>
        <w:pStyle w:val="787"/>
        <w:ind w:firstLine="480"/>
        <w:spacing w:line="400" w:lineRule="exact"/>
        <w:tabs>
          <w:tab w:val="left" w:pos="900" w:leader="none"/>
          <w:tab w:val="left" w:pos="1134" w:leader="none"/>
          <w:tab w:val="left" w:pos="1589" w:leader="none"/>
          <w:tab w:val="left" w:pos="5521" w:leader="none"/>
        </w:tabs>
        <w:rPr>
          <w:rFonts w:hint="eastAsia" w:ascii="宋体" w:hAnsi="宋体"/>
          <w:color w:val="000000"/>
          <w:sz w:val="24"/>
        </w:rPr>
      </w:pPr>
      <w:r>
        <w:rPr>
          <w:rFonts w:ascii="宋体" w:hAnsi="宋体"/>
          <w:color w:val="000000"/>
          <w:sz w:val="24"/>
        </w:rPr>
        <w:t xml:space="preserve">3.2 本项目是否属于政府购买服务：</w:t>
      </w:r>
      <w:r>
        <w:rPr>
          <w:rFonts w:hint="eastAsia" w:ascii="宋体" w:hAnsi="宋体"/>
          <w:color w:val="000000"/>
          <w:sz w:val="24"/>
        </w:rPr>
      </w:r>
      <w:r/>
    </w:p>
    <w:p>
      <w:pPr>
        <w:pStyle w:val="787"/>
        <w:ind w:left="991" w:firstLine="2"/>
        <w:spacing w:line="400" w:lineRule="exact"/>
        <w:tabs>
          <w:tab w:val="left" w:pos="900" w:leader="none"/>
          <w:tab w:val="left" w:pos="1134" w:leader="none"/>
          <w:tab w:val="left" w:pos="1589" w:leader="none"/>
          <w:tab w:val="left" w:pos="5521" w:leader="none"/>
        </w:tabs>
        <w:rPr>
          <w:rFonts w:ascii="宋体" w:hAnsi="宋体"/>
          <w:color w:val="000000"/>
          <w:sz w:val="24"/>
        </w:rPr>
      </w:pPr>
      <w:r>
        <w:rPr>
          <w:rFonts w:hint="eastAsia"/>
          <w:color w:val="000000"/>
          <w:sz w:val="24"/>
        </w:rPr>
        <w:t xml:space="preserve">■</w:t>
      </w:r>
      <w:r>
        <w:rPr>
          <w:rFonts w:ascii="宋体" w:hAnsi="宋体"/>
          <w:color w:val="000000"/>
          <w:sz w:val="24"/>
        </w:rPr>
        <w:t xml:space="preserve">否</w:t>
      </w:r>
      <w:r>
        <w:rPr>
          <w:rFonts w:ascii="宋体" w:hAnsi="宋体"/>
          <w:color w:val="000000"/>
          <w:sz w:val="24"/>
        </w:rPr>
      </w:r>
      <w:r/>
    </w:p>
    <w:p>
      <w:pPr>
        <w:pStyle w:val="787"/>
        <w:ind w:firstLine="960"/>
        <w:spacing w:line="400" w:lineRule="exact"/>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szCs w:val="24"/>
        </w:rPr>
        <w:t xml:space="preserve">□</w:t>
      </w:r>
      <w:r>
        <w:rPr>
          <w:rFonts w:ascii="宋体" w:hAnsi="宋体"/>
          <w:color w:val="000000"/>
          <w:sz w:val="24"/>
        </w:rPr>
        <w:t xml:space="preserve">是，公益一类事业单位、使用事业编制且由财政拨款保障的群团组织，不得作为承接主体；</w:t>
      </w:r>
      <w:r>
        <w:rPr>
          <w:rFonts w:ascii="宋体" w:hAnsi="宋体"/>
          <w:color w:val="000000"/>
          <w:sz w:val="24"/>
        </w:rPr>
      </w:r>
      <w:r/>
    </w:p>
    <w:p>
      <w:pPr>
        <w:pStyle w:val="787"/>
        <w:ind w:firstLine="480"/>
        <w:spacing w:line="400" w:lineRule="exact"/>
        <w:tabs>
          <w:tab w:val="left" w:pos="900" w:leader="none"/>
          <w:tab w:val="left" w:pos="1134" w:leader="none"/>
          <w:tab w:val="left" w:pos="1589" w:leader="none"/>
          <w:tab w:val="left" w:pos="5521" w:leader="none"/>
        </w:tabs>
        <w:rPr>
          <w:rFonts w:hint="eastAsia" w:ascii="宋体" w:hAnsi="宋体" w:eastAsia="宋体"/>
          <w:color w:val="000000"/>
          <w:sz w:val="24"/>
          <w:u w:val="single"/>
          <w:lang w:eastAsia="zh-CN"/>
        </w:rPr>
      </w:pPr>
      <w:r>
        <w:rPr>
          <w:rFonts w:ascii="宋体" w:hAnsi="宋体"/>
          <w:color w:val="000000"/>
          <w:sz w:val="24"/>
        </w:rPr>
        <w:t xml:space="preserve">3.3其他特定资格要求：</w:t>
      </w:r>
      <w:r>
        <w:rPr>
          <w:rFonts w:hint="eastAsia" w:ascii="宋体" w:hAnsi="宋体"/>
          <w:color w:val="000000"/>
          <w:sz w:val="24"/>
          <w:u w:val="single"/>
        </w:rPr>
        <w:t xml:space="preserve">具有公安部门审批颁发的有效的《保安服务许可证》</w:t>
      </w:r>
      <w:r>
        <w:rPr>
          <w:rFonts w:hint="eastAsia" w:ascii="宋体" w:hAnsi="宋体"/>
          <w:color w:val="000000"/>
          <w:sz w:val="24"/>
          <w:u w:val="none"/>
          <w:lang w:eastAsia="zh-CN"/>
        </w:rPr>
        <w:t xml:space="preserve">。</w:t>
      </w:r>
      <w:r>
        <w:rPr>
          <w:rFonts w:hint="eastAsia" w:ascii="宋体" w:hAnsi="宋体" w:eastAsia="宋体"/>
          <w:color w:val="000000"/>
          <w:sz w:val="24"/>
          <w:u w:val="single"/>
          <w:lang w:eastAsia="zh-CN"/>
        </w:rPr>
      </w:r>
      <w:r/>
    </w:p>
    <w:p>
      <w:pPr>
        <w:pStyle w:val="789"/>
        <w:jc w:val="left"/>
        <w:spacing w:before="0" w:line="400" w:lineRule="exact"/>
        <w:widowControl/>
        <w:tabs>
          <w:tab w:val="right" w:pos="8937" w:leader="dot"/>
        </w:tabs>
        <w:rPr>
          <w:rFonts w:ascii="宋体" w:hAnsi="宋体" w:eastAsia="宋体"/>
          <w:color w:val="000000"/>
          <w:sz w:val="24"/>
          <w:szCs w:val="24"/>
        </w:rPr>
      </w:pPr>
      <w:r/>
      <w:bookmarkEnd w:id="11"/>
      <w:r/>
      <w:bookmarkEnd w:id="12"/>
      <w:r/>
      <w:bookmarkStart w:id="13" w:name="_Toc35393623"/>
      <w:r/>
      <w:bookmarkStart w:id="14" w:name="_Toc35393792"/>
      <w:r>
        <w:rPr>
          <w:rFonts w:ascii="宋体" w:hAnsi="宋体" w:eastAsia="宋体"/>
          <w:color w:val="000000"/>
          <w:sz w:val="24"/>
          <w:szCs w:val="24"/>
        </w:rPr>
        <w:t xml:space="preserve">三、获取采购文件</w:t>
      </w:r>
      <w:bookmarkEnd w:id="13"/>
      <w:r/>
      <w:bookmarkEnd w:id="14"/>
      <w:r>
        <w:rPr>
          <w:rFonts w:ascii="宋体" w:hAnsi="宋体" w:eastAsia="宋体"/>
          <w:color w:val="000000"/>
          <w:sz w:val="24"/>
          <w:szCs w:val="24"/>
        </w:rPr>
      </w:r>
      <w:r/>
    </w:p>
    <w:p>
      <w:pPr>
        <w:pStyle w:val="787"/>
        <w:ind w:firstLine="480"/>
        <w:spacing w:line="400" w:lineRule="exact"/>
        <w:rPr>
          <w:rFonts w:ascii="宋体" w:hAnsi="宋体"/>
          <w:color w:val="000000"/>
          <w:sz w:val="24"/>
          <w:lang w:bidi="ar"/>
        </w:rPr>
      </w:pPr>
      <w:r>
        <w:rPr>
          <w:rFonts w:ascii="宋体" w:hAnsi="宋体"/>
          <w:color w:val="000000"/>
          <w:sz w:val="24"/>
          <w:lang w:bidi="ar"/>
        </w:rPr>
        <w:t xml:space="preserve">1.时间：</w:t>
      </w:r>
      <w:r>
        <w:rPr>
          <w:rFonts w:hint="eastAsia" w:ascii="宋体" w:hAnsi="宋体"/>
          <w:color w:val="000000"/>
          <w:sz w:val="24"/>
          <w:lang w:bidi="ar"/>
        </w:rPr>
        <w:t xml:space="preserve">本公告发布之日起至</w:t>
      </w:r>
      <w:r>
        <w:rPr>
          <w:rFonts w:hint="eastAsia" w:ascii="宋体" w:hAnsi="宋体"/>
          <w:color w:val="000000"/>
          <w:sz w:val="24"/>
          <w:highlight w:val="none"/>
          <w:lang w:bidi="ar"/>
        </w:rPr>
        <w:t xml:space="preserve">202</w:t>
      </w:r>
      <w:r>
        <w:rPr>
          <w:rFonts w:hint="eastAsia" w:ascii="宋体" w:hAnsi="宋体"/>
          <w:color w:val="000000"/>
          <w:sz w:val="24"/>
          <w:highlight w:val="none"/>
          <w:lang w:val="en-US" w:eastAsia="zh-CN" w:bidi="ar"/>
        </w:rPr>
        <w:t xml:space="preserve">5</w:t>
      </w:r>
      <w:r>
        <w:rPr>
          <w:rFonts w:hint="eastAsia"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12</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29</w:t>
      </w:r>
      <w:r>
        <w:rPr>
          <w:rFonts w:hint="eastAsia" w:ascii="宋体" w:hAnsi="宋体"/>
          <w:color w:val="000000"/>
          <w:sz w:val="24"/>
          <w:highlight w:val="none"/>
          <w:lang w:bidi="ar"/>
        </w:rPr>
        <w:t xml:space="preserve">日</w:t>
      </w:r>
      <w:r>
        <w:rPr>
          <w:rFonts w:hint="eastAsia" w:ascii="宋体" w:hAnsi="宋体"/>
          <w:color w:val="000000"/>
          <w:sz w:val="24"/>
          <w:lang w:bidi="ar"/>
        </w:rPr>
        <w:t xml:space="preserve">17</w:t>
      </w:r>
      <w:r>
        <w:rPr>
          <w:rFonts w:hint="eastAsia" w:ascii="宋体" w:hAnsi="宋体"/>
          <w:color w:val="000000"/>
          <w:sz w:val="24"/>
          <w:lang w:eastAsia="zh-CN" w:bidi="ar"/>
        </w:rPr>
        <w:t xml:space="preserve">：</w:t>
      </w:r>
      <w:r>
        <w:rPr>
          <w:rFonts w:hint="eastAsia" w:ascii="宋体" w:hAnsi="宋体"/>
          <w:color w:val="000000"/>
          <w:sz w:val="24"/>
          <w:lang w:bidi="ar"/>
        </w:rPr>
        <w:t xml:space="preserve">00（北京时间）</w:t>
      </w:r>
      <w:r>
        <w:rPr>
          <w:rFonts w:ascii="宋体" w:hAnsi="宋体"/>
          <w:color w:val="000000"/>
          <w:sz w:val="24"/>
          <w:lang w:bidi="ar"/>
        </w:rPr>
        <w:t xml:space="preserve">。</w:t>
      </w:r>
      <w:r>
        <w:rPr>
          <w:rFonts w:ascii="宋体" w:hAnsi="宋体"/>
          <w:color w:val="000000"/>
          <w:sz w:val="24"/>
          <w:lang w:bidi="ar"/>
        </w:rPr>
      </w:r>
      <w:r/>
    </w:p>
    <w:p>
      <w:pPr>
        <w:pStyle w:val="787"/>
        <w:ind w:firstLine="480"/>
        <w:spacing w:line="400" w:lineRule="exact"/>
        <w:rPr>
          <w:rFonts w:hint="eastAsia" w:ascii="宋体" w:hAnsi="宋体"/>
          <w:color w:val="000000"/>
          <w:sz w:val="24"/>
          <w:lang w:bidi="ar"/>
        </w:rPr>
      </w:pPr>
      <w:r>
        <w:rPr>
          <w:rFonts w:ascii="宋体" w:hAnsi="宋体"/>
          <w:color w:val="000000"/>
          <w:sz w:val="24"/>
          <w:lang w:bidi="ar"/>
        </w:rPr>
        <w:t xml:space="preserve">2.</w:t>
      </w:r>
      <w:r>
        <w:rPr>
          <w:rFonts w:hint="eastAsia" w:ascii="宋体" w:hAnsi="宋体"/>
          <w:color w:val="000000"/>
          <w:sz w:val="24"/>
          <w:lang w:bidi="ar"/>
        </w:rPr>
        <w:t xml:space="preserve">获取方式：在“苏采云”政府采购一体化平台自行免费下载磋商文件。</w:t>
      </w:r>
      <w:r>
        <w:rPr>
          <w:rFonts w:hint="eastAsia" w:ascii="宋体" w:hAnsi="宋体"/>
          <w:color w:val="000000"/>
          <w:sz w:val="24"/>
          <w:lang w:bidi="ar"/>
        </w:rPr>
      </w:r>
      <w:r/>
    </w:p>
    <w:p>
      <w:pPr>
        <w:pStyle w:val="820"/>
        <w:ind w:firstLine="480"/>
        <w:spacing w:before="0" w:line="400" w:lineRule="exact"/>
        <w:tabs>
          <w:tab w:val="left" w:pos="567" w:leader="none"/>
        </w:tabs>
        <w:rPr>
          <w:rFonts w:hint="eastAsia"/>
          <w:color w:val="000000"/>
          <w:lang w:bidi="ar"/>
        </w:rPr>
      </w:pPr>
      <w:r/>
      <w:bookmarkStart w:id="15" w:name="_Toc35393624"/>
      <w:r/>
      <w:bookmarkStart w:id="16" w:name="_Toc35393793"/>
      <w:r/>
      <w:bookmarkStart w:id="17" w:name="_Toc28359082"/>
      <w:r/>
      <w:bookmarkStart w:id="18" w:name="_Toc28359005"/>
      <w:r>
        <w:rPr>
          <w:rFonts w:hint="eastAsia"/>
          <w:color w:val="000000"/>
          <w:lang w:bidi="ar"/>
        </w:rPr>
        <w:t xml:space="preserve">注：因本项目通过“苏采云”政府采购一体化平台采用电子化不见面交易的模式，供应商通过“江苏政府采购网”、“常州市政府采购网”下载采购文件后，还必须登录“苏采云”政府采购一体化平台下载电子采购文件方可通过系统进行响应文件的编制和提交。</w:t>
      </w:r>
      <w:r>
        <w:rPr>
          <w:rFonts w:hint="eastAsia"/>
          <w:color w:val="000000"/>
          <w:lang w:bidi="ar"/>
        </w:rPr>
      </w:r>
      <w:r/>
    </w:p>
    <w:p>
      <w:pPr>
        <w:pStyle w:val="820"/>
        <w:ind w:firstLine="480"/>
        <w:spacing w:before="0" w:line="400" w:lineRule="exact"/>
        <w:tabs>
          <w:tab w:val="left" w:pos="567" w:leader="none"/>
        </w:tabs>
        <w:rPr>
          <w:rFonts w:hint="eastAsia"/>
          <w:color w:val="000000"/>
          <w:lang w:bidi="ar"/>
        </w:rPr>
      </w:pPr>
      <w:r>
        <w:rPr>
          <w:rFonts w:hint="eastAsia"/>
          <w:color w:val="000000"/>
          <w:lang w:bidi="ar"/>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color w:val="000000"/>
          <w:lang w:bidi="ar"/>
        </w:rPr>
      </w:r>
      <w:r/>
    </w:p>
    <w:p>
      <w:pPr>
        <w:pStyle w:val="820"/>
        <w:ind w:firstLine="480"/>
        <w:spacing w:before="0" w:line="400" w:lineRule="exact"/>
        <w:tabs>
          <w:tab w:val="left" w:pos="567" w:leader="none"/>
        </w:tabs>
        <w:rPr>
          <w:rFonts w:hint="eastAsia"/>
          <w:color w:val="000000"/>
          <w:lang w:bidi="ar"/>
        </w:rPr>
      </w:pPr>
      <w:r>
        <w:rPr>
          <w:rFonts w:hint="eastAsia"/>
          <w:color w:val="000000"/>
          <w:lang w:bidi="ar"/>
        </w:rPr>
        <w:t xml:space="preserve">4. 投标保证金：本项目不收取投标保证金。</w:t>
      </w:r>
      <w:r>
        <w:rPr>
          <w:rFonts w:hint="eastAsia"/>
          <w:color w:val="000000"/>
          <w:lang w:bidi="ar"/>
        </w:rPr>
      </w:r>
      <w:r/>
    </w:p>
    <w:p>
      <w:pPr>
        <w:pStyle w:val="789"/>
        <w:jc w:val="left"/>
        <w:spacing w:before="0" w:line="400" w:lineRule="exact"/>
        <w:widowControl/>
        <w:tabs>
          <w:tab w:val="right" w:pos="8937" w:leader="dot"/>
        </w:tabs>
        <w:rPr>
          <w:rFonts w:ascii="宋体" w:hAnsi="宋体" w:eastAsia="宋体"/>
          <w:color w:val="000000"/>
          <w:sz w:val="24"/>
          <w:szCs w:val="24"/>
        </w:rPr>
      </w:pPr>
      <w:r>
        <w:rPr>
          <w:rFonts w:ascii="宋体" w:hAnsi="宋体" w:eastAsia="宋体"/>
          <w:color w:val="000000"/>
          <w:sz w:val="24"/>
          <w:szCs w:val="24"/>
        </w:rPr>
        <w:t xml:space="preserve">四、</w:t>
      </w:r>
      <w:bookmarkEnd w:id="15"/>
      <w:r/>
      <w:bookmarkEnd w:id="16"/>
      <w:r/>
      <w:bookmarkEnd w:id="17"/>
      <w:r/>
      <w:bookmarkEnd w:id="18"/>
      <w:r>
        <w:rPr>
          <w:rFonts w:hint="eastAsia" w:ascii="宋体" w:hAnsi="宋体" w:eastAsia="宋体"/>
          <w:color w:val="000000"/>
          <w:sz w:val="24"/>
          <w:szCs w:val="24"/>
        </w:rPr>
        <w:t xml:space="preserve">提交响应文件截止时间、开启时间和地点</w:t>
      </w:r>
      <w:r>
        <w:rPr>
          <w:rFonts w:ascii="宋体" w:hAnsi="宋体" w:eastAsia="宋体"/>
          <w:color w:val="000000"/>
          <w:sz w:val="24"/>
          <w:szCs w:val="24"/>
        </w:rPr>
      </w:r>
      <w:r/>
    </w:p>
    <w:p>
      <w:pPr>
        <w:pStyle w:val="820"/>
        <w:ind w:firstLine="480"/>
        <w:spacing w:before="0" w:line="400" w:lineRule="exact"/>
        <w:tabs>
          <w:tab w:val="left" w:pos="567" w:leader="none"/>
        </w:tabs>
        <w:rPr>
          <w:rFonts w:hint="eastAsia"/>
          <w:color w:val="000000"/>
          <w:lang w:bidi="ar"/>
        </w:rPr>
      </w:pPr>
      <w:r>
        <w:rPr>
          <w:rFonts w:hint="eastAsia"/>
          <w:color w:val="000000"/>
          <w:lang w:bidi="ar"/>
        </w:rPr>
        <w:t xml:space="preserve">1、响应截止时间、开启时间：</w:t>
      </w:r>
      <w:r>
        <w:rPr>
          <w:rFonts w:hint="eastAsia"/>
          <w:color w:val="000000"/>
          <w:highlight w:val="none"/>
          <w:lang w:eastAsia="zh-CN" w:bidi="ar"/>
        </w:rPr>
        <w:t xml:space="preserve">2026年1月</w:t>
      </w:r>
      <w:r>
        <w:rPr>
          <w:rFonts w:hint="eastAsia"/>
          <w:color w:val="000000"/>
          <w:highlight w:val="none"/>
          <w:lang w:val="en-US" w:eastAsia="zh-CN" w:bidi="ar"/>
        </w:rPr>
        <w:t xml:space="preserve">5</w:t>
      </w:r>
      <w:r>
        <w:rPr>
          <w:rFonts w:hint="eastAsia"/>
          <w:color w:val="000000"/>
          <w:highlight w:val="none"/>
          <w:lang w:eastAsia="zh-CN" w:bidi="ar"/>
        </w:rPr>
        <w:t xml:space="preserve">日</w:t>
      </w:r>
      <w:r>
        <w:rPr>
          <w:rFonts w:hint="eastAsia"/>
          <w:color w:val="000000"/>
          <w:highlight w:val="none"/>
          <w:lang w:val="en-US" w:eastAsia="zh-CN" w:bidi="ar"/>
        </w:rPr>
        <w:t xml:space="preserve">9</w:t>
      </w:r>
      <w:r>
        <w:rPr>
          <w:rFonts w:hint="eastAsia"/>
          <w:color w:val="000000"/>
          <w:highlight w:val="none"/>
          <w:lang w:bidi="ar"/>
        </w:rPr>
        <w:t xml:space="preserve">：00</w:t>
      </w:r>
      <w:r>
        <w:rPr>
          <w:rFonts w:hint="eastAsia"/>
          <w:color w:val="000000"/>
          <w:lang w:bidi="ar"/>
        </w:rPr>
        <w:t xml:space="preserve">（北京时间）。</w:t>
      </w:r>
      <w:r>
        <w:rPr>
          <w:rFonts w:hint="eastAsia"/>
          <w:color w:val="000000"/>
          <w:lang w:bidi="ar"/>
        </w:rPr>
      </w:r>
      <w:r/>
    </w:p>
    <w:p>
      <w:pPr>
        <w:pStyle w:val="820"/>
        <w:ind w:firstLine="480"/>
        <w:spacing w:before="0" w:line="400" w:lineRule="exact"/>
        <w:tabs>
          <w:tab w:val="left" w:pos="567" w:leader="none"/>
        </w:tabs>
        <w:rPr>
          <w:rFonts w:hint="eastAsia"/>
          <w:color w:val="000000"/>
          <w:lang w:bidi="ar"/>
        </w:rPr>
      </w:pPr>
      <w:r>
        <w:rPr>
          <w:rFonts w:hint="eastAsia"/>
          <w:color w:val="000000"/>
          <w:lang w:bidi="ar"/>
        </w:rPr>
        <w:t xml:space="preserve">2、地点：“苏采云”政府采购一体化平台。</w:t>
      </w:r>
      <w:r>
        <w:rPr>
          <w:rFonts w:hint="eastAsia"/>
          <w:color w:val="000000"/>
          <w:lang w:bidi="ar"/>
        </w:rPr>
      </w:r>
      <w:r/>
    </w:p>
    <w:p>
      <w:pPr>
        <w:pStyle w:val="789"/>
        <w:jc w:val="left"/>
        <w:spacing w:before="0" w:line="400" w:lineRule="exact"/>
        <w:tabs>
          <w:tab w:val="right" w:pos="8937" w:leader="dot"/>
        </w:tabs>
        <w:rPr>
          <w:rFonts w:ascii="宋体" w:hAnsi="宋体" w:eastAsia="宋体"/>
          <w:color w:val="000000"/>
          <w:sz w:val="24"/>
          <w:szCs w:val="24"/>
        </w:rPr>
      </w:pPr>
      <w:r/>
      <w:bookmarkStart w:id="19" w:name="_Toc28359084"/>
      <w:r/>
      <w:bookmarkStart w:id="20" w:name="_Toc28359007"/>
      <w:r/>
      <w:bookmarkStart w:id="21" w:name="_Toc35393625"/>
      <w:r/>
      <w:bookmarkStart w:id="22" w:name="_Toc35393794"/>
      <w:r>
        <w:rPr>
          <w:rFonts w:hint="eastAsia" w:ascii="宋体" w:hAnsi="宋体" w:eastAsia="宋体"/>
          <w:color w:val="000000"/>
          <w:sz w:val="24"/>
          <w:szCs w:val="24"/>
        </w:rPr>
        <w:t xml:space="preserve">五</w:t>
      </w:r>
      <w:r>
        <w:rPr>
          <w:rFonts w:ascii="宋体" w:hAnsi="宋体" w:eastAsia="宋体"/>
          <w:color w:val="000000"/>
          <w:sz w:val="24"/>
          <w:szCs w:val="24"/>
        </w:rPr>
        <w:t xml:space="preserve">、公告期限</w:t>
      </w:r>
      <w:bookmarkEnd w:id="19"/>
      <w:r/>
      <w:bookmarkEnd w:id="20"/>
      <w:r/>
      <w:bookmarkEnd w:id="21"/>
      <w:r/>
      <w:bookmarkEnd w:id="22"/>
      <w:r>
        <w:rPr>
          <w:rFonts w:ascii="宋体" w:hAnsi="宋体" w:eastAsia="宋体"/>
          <w:color w:val="000000"/>
          <w:sz w:val="24"/>
          <w:szCs w:val="24"/>
        </w:rPr>
      </w:r>
      <w:r/>
    </w:p>
    <w:p>
      <w:pPr>
        <w:pStyle w:val="787"/>
        <w:ind w:firstLine="480"/>
        <w:spacing w:line="400" w:lineRule="exact"/>
        <w:rPr>
          <w:rFonts w:ascii="宋体" w:hAnsi="宋体"/>
          <w:color w:val="000000"/>
          <w:sz w:val="24"/>
        </w:rPr>
      </w:pPr>
      <w:r>
        <w:rPr>
          <w:rFonts w:ascii="宋体" w:hAnsi="宋体"/>
          <w:color w:val="000000"/>
          <w:sz w:val="24"/>
        </w:rPr>
        <w:t xml:space="preserve">自本公告发布之日起3个工作日。</w:t>
      </w:r>
      <w:r>
        <w:rPr>
          <w:rFonts w:ascii="宋体" w:hAnsi="宋体"/>
          <w:color w:val="000000"/>
          <w:sz w:val="24"/>
        </w:rPr>
      </w:r>
      <w:r/>
    </w:p>
    <w:p>
      <w:pPr>
        <w:pStyle w:val="789"/>
        <w:jc w:val="left"/>
        <w:spacing w:before="0" w:line="400" w:lineRule="exact"/>
        <w:tabs>
          <w:tab w:val="right" w:pos="8937" w:leader="dot"/>
        </w:tabs>
        <w:rPr>
          <w:rFonts w:ascii="宋体" w:hAnsi="宋体" w:eastAsia="宋体"/>
          <w:color w:val="000000"/>
          <w:sz w:val="24"/>
          <w:szCs w:val="24"/>
        </w:rPr>
      </w:pPr>
      <w:r/>
      <w:bookmarkStart w:id="23" w:name="_Toc35393626"/>
      <w:r/>
      <w:bookmarkStart w:id="24" w:name="_Toc35393795"/>
      <w:r>
        <w:rPr>
          <w:rFonts w:ascii="宋体" w:hAnsi="宋体" w:eastAsia="宋体"/>
          <w:color w:val="000000"/>
          <w:sz w:val="24"/>
          <w:szCs w:val="24"/>
        </w:rPr>
        <w:t xml:space="preserve">六、其他补充事宜</w:t>
      </w:r>
      <w:bookmarkEnd w:id="23"/>
      <w:r/>
      <w:bookmarkEnd w:id="24"/>
      <w:r>
        <w:rPr>
          <w:rFonts w:ascii="宋体" w:hAnsi="宋体" w:eastAsia="宋体"/>
          <w:color w:val="000000"/>
          <w:sz w:val="24"/>
          <w:szCs w:val="24"/>
        </w:rPr>
      </w:r>
      <w:r/>
    </w:p>
    <w:p>
      <w:pPr>
        <w:pStyle w:val="787"/>
        <w:ind w:firstLine="480"/>
        <w:spacing w:line="400" w:lineRule="exact"/>
        <w:rPr>
          <w:rFonts w:ascii="宋体" w:hAnsi="宋体"/>
          <w:color w:val="000000"/>
          <w:sz w:val="24"/>
          <w:lang w:val="zh-TW" w:bidi="ar"/>
        </w:rPr>
      </w:pPr>
      <w:r>
        <w:rPr>
          <w:rFonts w:ascii="宋体" w:hAnsi="宋体"/>
          <w:color w:val="000000"/>
          <w:sz w:val="24"/>
          <w:lang w:bidi="ar"/>
        </w:rPr>
        <w:t xml:space="preserve">1</w:t>
      </w:r>
      <w:r>
        <w:rPr>
          <w:rFonts w:hint="eastAsia" w:ascii="宋体" w:hAnsi="宋体"/>
          <w:color w:val="000000"/>
          <w:sz w:val="24"/>
          <w:lang w:val="zh-TW" w:bidi="ar"/>
        </w:rPr>
        <w:t xml:space="preserve">.关于常州市中小企业政府采购信用融资：</w:t>
      </w:r>
      <w:r>
        <w:rPr>
          <w:rFonts w:ascii="宋体" w:hAnsi="宋体"/>
          <w:color w:val="000000"/>
          <w:sz w:val="24"/>
          <w:lang w:val="zh-TW" w:bidi="ar"/>
        </w:rPr>
      </w:r>
      <w:r/>
    </w:p>
    <w:p>
      <w:pPr>
        <w:pStyle w:val="787"/>
        <w:ind w:firstLine="480"/>
        <w:spacing w:line="400" w:lineRule="exact"/>
        <w:rPr>
          <w:rFonts w:hint="eastAsia" w:ascii="宋体" w:hAnsi="宋体"/>
          <w:color w:val="000000"/>
          <w:sz w:val="24"/>
          <w:lang w:val="zh-TW" w:bidi="ar"/>
        </w:rPr>
      </w:pPr>
      <w:r>
        <w:rPr>
          <w:rFonts w:hint="eastAsia" w:ascii="宋体" w:hAnsi="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lang w:val="zh-TW" w:bidi="ar"/>
        </w:rPr>
      </w:r>
      <w:r/>
    </w:p>
    <w:p>
      <w:pPr>
        <w:pStyle w:val="787"/>
        <w:ind w:firstLine="480"/>
        <w:jc w:val="left"/>
        <w:spacing w:line="400" w:lineRule="exact"/>
        <w:rPr>
          <w:rFonts w:hint="eastAsia" w:ascii="宋体" w:hAnsi="宋体"/>
          <w:color w:val="000000"/>
          <w:sz w:val="24"/>
          <w:szCs w:val="21"/>
        </w:rPr>
      </w:pPr>
      <w:r>
        <w:rPr>
          <w:rFonts w:hint="eastAsia" w:ascii="宋体" w:hAnsi="宋体"/>
          <w:color w:val="000000"/>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olor w:val="000000"/>
          <w:sz w:val="24"/>
          <w:szCs w:val="21"/>
        </w:rPr>
      </w:r>
      <w:r/>
    </w:p>
    <w:p>
      <w:pPr>
        <w:pStyle w:val="787"/>
        <w:ind w:firstLine="480"/>
        <w:jc w:val="left"/>
        <w:spacing w:line="400" w:lineRule="exact"/>
        <w:rPr>
          <w:rFonts w:ascii="宋体" w:hAnsi="宋体"/>
          <w:color w:val="000000"/>
          <w:sz w:val="24"/>
        </w:rPr>
      </w:pPr>
      <w:r>
        <w:rPr>
          <w:rFonts w:hint="eastAsia" w:ascii="宋体" w:hAnsi="宋体"/>
          <w:color w:val="000000"/>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宋体" w:hAnsi="宋体"/>
          <w:color w:val="000000"/>
          <w:sz w:val="24"/>
        </w:rPr>
      </w:r>
      <w:r/>
    </w:p>
    <w:p>
      <w:pPr>
        <w:pStyle w:val="789"/>
        <w:jc w:val="left"/>
        <w:spacing w:before="0" w:line="400" w:lineRule="exact"/>
        <w:tabs>
          <w:tab w:val="right" w:pos="8937" w:leader="dot"/>
        </w:tabs>
        <w:rPr>
          <w:rFonts w:ascii="宋体" w:hAnsi="宋体" w:eastAsia="宋体"/>
          <w:color w:val="000000"/>
          <w:sz w:val="24"/>
          <w:szCs w:val="24"/>
        </w:rPr>
      </w:pPr>
      <w:r/>
      <w:bookmarkStart w:id="25" w:name="_Toc35393627"/>
      <w:r/>
      <w:bookmarkStart w:id="26" w:name="_Toc28359085"/>
      <w:r/>
      <w:bookmarkStart w:id="27" w:name="_Toc35393796"/>
      <w:r/>
      <w:bookmarkStart w:id="28" w:name="_Toc28359008"/>
      <w:r>
        <w:rPr>
          <w:rFonts w:hint="eastAsia" w:ascii="宋体" w:hAnsi="宋体" w:eastAsia="宋体"/>
          <w:color w:val="000000"/>
          <w:sz w:val="24"/>
          <w:szCs w:val="24"/>
        </w:rPr>
        <w:t xml:space="preserve">七</w:t>
      </w:r>
      <w:r>
        <w:rPr>
          <w:rFonts w:ascii="宋体" w:hAnsi="宋体" w:eastAsia="宋体"/>
          <w:color w:val="000000"/>
          <w:sz w:val="24"/>
          <w:szCs w:val="24"/>
        </w:rPr>
        <w:t xml:space="preserve">、对本项目提出询问，请按以下方式联系。</w:t>
      </w:r>
      <w:bookmarkEnd w:id="25"/>
      <w:r/>
      <w:bookmarkEnd w:id="26"/>
      <w:r/>
      <w:bookmarkEnd w:id="27"/>
      <w:r/>
      <w:bookmarkEnd w:id="28"/>
      <w:r>
        <w:rPr>
          <w:rFonts w:ascii="宋体" w:hAnsi="宋体" w:eastAsia="宋体"/>
          <w:color w:val="000000"/>
          <w:sz w:val="24"/>
          <w:szCs w:val="24"/>
        </w:rPr>
      </w:r>
      <w:r/>
    </w:p>
    <w:p>
      <w:pPr>
        <w:pStyle w:val="787"/>
        <w:ind w:firstLine="482"/>
        <w:jc w:val="left"/>
        <w:keepLines w:val="0"/>
        <w:keepNext w:val="0"/>
        <w:pageBreakBefore w:val="0"/>
        <w:spacing w:line="400" w:lineRule="exact"/>
        <w:widowControl/>
        <w:rPr>
          <w:rFonts w:ascii="宋体" w:hAnsi="宋体"/>
          <w:b/>
          <w:color w:val="000000"/>
          <w:sz w:val="24"/>
        </w:rPr>
      </w:pPr>
      <w:r>
        <w:rPr>
          <w:rFonts w:ascii="宋体" w:hAnsi="宋体"/>
          <w:b/>
          <w:color w:val="000000"/>
          <w:sz w:val="24"/>
        </w:rPr>
        <w:t xml:space="preserve">1.采购人信息</w:t>
      </w:r>
      <w:r>
        <w:rPr>
          <w:rFonts w:ascii="宋体" w:hAnsi="宋体"/>
          <w:b/>
          <w:color w:val="000000"/>
          <w:sz w:val="24"/>
        </w:rPr>
      </w:r>
      <w:r/>
    </w:p>
    <w:p>
      <w:pPr>
        <w:pStyle w:val="787"/>
        <w:ind w:firstLine="720"/>
        <w:jc w:val="left"/>
        <w:spacing w:line="400" w:lineRule="exact"/>
        <w:rPr>
          <w:rFonts w:hint="eastAsia" w:ascii="宋体" w:hAnsi="宋体" w:eastAsia="宋体"/>
          <w:color w:val="000000"/>
          <w:sz w:val="24"/>
          <w:lang w:eastAsia="zh-CN"/>
        </w:rPr>
      </w:pPr>
      <w:r/>
      <w:bookmarkStart w:id="29" w:name="_Toc28359009"/>
      <w:r/>
      <w:bookmarkStart w:id="30" w:name="_Toc28359086"/>
      <w:r>
        <w:rPr>
          <w:rFonts w:hint="eastAsia" w:ascii="宋体" w:hAnsi="宋体"/>
          <w:color w:val="000000"/>
          <w:sz w:val="24"/>
        </w:rPr>
        <w:t xml:space="preserve">名  称：</w:t>
      </w:r>
      <w:r>
        <w:rPr>
          <w:rFonts w:hint="eastAsia" w:ascii="宋体" w:hAnsi="宋体"/>
          <w:color w:val="000000"/>
          <w:sz w:val="24"/>
          <w:lang w:eastAsia="zh-CN"/>
        </w:rPr>
        <w:t xml:space="preserve">常州市武进区机关幼儿园</w:t>
      </w:r>
      <w:r>
        <w:rPr>
          <w:rFonts w:hint="eastAsia" w:ascii="宋体" w:hAnsi="宋体" w:eastAsia="宋体"/>
          <w:color w:val="000000"/>
          <w:sz w:val="24"/>
          <w:lang w:eastAsia="zh-CN"/>
        </w:rPr>
      </w:r>
      <w:r/>
    </w:p>
    <w:p>
      <w:pPr>
        <w:pStyle w:val="787"/>
        <w:ind w:firstLine="720"/>
        <w:jc w:val="left"/>
        <w:spacing w:line="400" w:lineRule="exact"/>
        <w:rPr>
          <w:rFonts w:hint="eastAsia" w:ascii="宋体" w:hAnsi="宋体"/>
          <w:color w:val="000000"/>
          <w:sz w:val="24"/>
        </w:rPr>
      </w:pPr>
      <w:r>
        <w:rPr>
          <w:rFonts w:hint="eastAsia" w:ascii="宋体" w:hAnsi="宋体"/>
          <w:color w:val="000000"/>
          <w:sz w:val="24"/>
        </w:rPr>
        <w:t xml:space="preserve">地  址：江苏省常州市武进区延政中大道8号御城小区66栋</w:t>
      </w:r>
      <w:r>
        <w:rPr>
          <w:rFonts w:hint="eastAsia" w:ascii="宋体" w:hAnsi="宋体"/>
          <w:color w:val="000000"/>
          <w:sz w:val="24"/>
        </w:rPr>
      </w:r>
      <w:r/>
    </w:p>
    <w:p>
      <w:pPr>
        <w:pStyle w:val="787"/>
        <w:ind w:firstLine="720"/>
        <w:jc w:val="left"/>
        <w:spacing w:line="400" w:lineRule="exact"/>
        <w:rPr>
          <w:rFonts w:ascii="宋体" w:hAnsi="宋体"/>
          <w:color w:val="000000"/>
          <w:sz w:val="24"/>
          <w:szCs w:val="20"/>
        </w:rPr>
      </w:pPr>
      <w:r>
        <w:rPr>
          <w:rFonts w:hint="eastAsia" w:ascii="宋体" w:hAnsi="宋体"/>
          <w:color w:val="000000"/>
          <w:sz w:val="24"/>
          <w:szCs w:val="20"/>
        </w:rPr>
        <w:t xml:space="preserve">电  话：18661105571</w:t>
      </w:r>
      <w:r>
        <w:rPr>
          <w:rFonts w:ascii="宋体" w:hAnsi="宋体"/>
          <w:color w:val="000000"/>
          <w:sz w:val="24"/>
          <w:szCs w:val="20"/>
        </w:rPr>
      </w:r>
      <w:r/>
    </w:p>
    <w:p>
      <w:pPr>
        <w:pStyle w:val="787"/>
        <w:ind w:firstLine="482"/>
        <w:jc w:val="left"/>
        <w:keepLines w:val="0"/>
        <w:keepNext w:val="0"/>
        <w:pageBreakBefore w:val="0"/>
        <w:spacing w:line="400" w:lineRule="exact"/>
        <w:widowControl/>
        <w:rPr>
          <w:rFonts w:ascii="宋体" w:hAnsi="宋体" w:eastAsia="宋体" w:cs="Times New Roman"/>
          <w:b/>
          <w:color w:val="000000"/>
          <w:sz w:val="24"/>
        </w:rPr>
      </w:pPr>
      <w:r>
        <w:rPr>
          <w:rFonts w:ascii="宋体" w:hAnsi="宋体" w:eastAsia="宋体" w:cs="Times New Roman"/>
          <w:b/>
          <w:color w:val="000000"/>
          <w:sz w:val="24"/>
        </w:rPr>
        <w:t xml:space="preserve">2.采购代理机构信息</w:t>
      </w:r>
      <w:bookmarkEnd w:id="29"/>
      <w:r/>
      <w:bookmarkEnd w:id="30"/>
      <w:r>
        <w:rPr>
          <w:rFonts w:ascii="宋体" w:hAnsi="宋体" w:eastAsia="宋体" w:cs="Times New Roman"/>
          <w:b/>
          <w:color w:val="000000"/>
          <w:sz w:val="24"/>
        </w:rPr>
      </w:r>
      <w:r/>
    </w:p>
    <w:p>
      <w:pPr>
        <w:pStyle w:val="787"/>
        <w:ind w:left="1076" w:hanging="297"/>
        <w:jc w:val="left"/>
        <w:spacing w:line="400" w:lineRule="exact"/>
        <w:rPr>
          <w:rFonts w:ascii="宋体" w:hAnsi="宋体"/>
          <w:color w:val="000000"/>
          <w:sz w:val="24"/>
        </w:rPr>
      </w:pPr>
      <w:r>
        <w:rPr>
          <w:rFonts w:ascii="宋体" w:hAnsi="宋体"/>
          <w:color w:val="000000"/>
          <w:sz w:val="24"/>
        </w:rPr>
        <w:t xml:space="preserve">名    称：</w:t>
      </w:r>
      <w:r>
        <w:rPr>
          <w:rFonts w:hint="eastAsia" w:ascii="宋体" w:hAnsi="宋体"/>
          <w:color w:val="000000"/>
          <w:sz w:val="24"/>
        </w:rPr>
        <w:t xml:space="preserve">江苏信和工程建设管理房地产评估有限公司</w:t>
      </w:r>
      <w:r>
        <w:rPr>
          <w:rFonts w:ascii="宋体" w:hAnsi="宋体"/>
          <w:color w:val="000000"/>
          <w:sz w:val="24"/>
        </w:rPr>
      </w:r>
      <w:r/>
    </w:p>
    <w:p>
      <w:pPr>
        <w:pStyle w:val="787"/>
        <w:ind w:left="1076" w:hanging="297"/>
        <w:jc w:val="left"/>
        <w:spacing w:line="400" w:lineRule="exact"/>
        <w:rPr>
          <w:rFonts w:ascii="宋体" w:hAnsi="宋体"/>
          <w:color w:val="000000"/>
          <w:sz w:val="24"/>
        </w:rPr>
      </w:pPr>
      <w:r>
        <w:rPr>
          <w:rFonts w:ascii="宋体" w:hAnsi="宋体"/>
          <w:color w:val="000000"/>
          <w:sz w:val="24"/>
        </w:rPr>
        <w:t xml:space="preserve">地    址：</w:t>
      </w:r>
      <w:r>
        <w:rPr>
          <w:rFonts w:hint="eastAsia" w:ascii="宋体" w:hAnsi="宋体"/>
          <w:color w:val="000000"/>
          <w:sz w:val="24"/>
        </w:rPr>
        <w:t xml:space="preserve">常州市武进区湖塘镇夏城中路29号华东机电城8#楼10楼</w:t>
      </w:r>
      <w:r>
        <w:rPr>
          <w:rFonts w:ascii="宋体" w:hAnsi="宋体"/>
          <w:color w:val="000000"/>
          <w:sz w:val="24"/>
        </w:rPr>
      </w:r>
      <w:r/>
    </w:p>
    <w:p>
      <w:pPr>
        <w:pStyle w:val="787"/>
        <w:ind w:left="1076" w:hanging="297"/>
        <w:jc w:val="left"/>
        <w:spacing w:line="400" w:lineRule="exact"/>
        <w:rPr>
          <w:rFonts w:ascii="宋体" w:hAnsi="宋体"/>
          <w:color w:val="000000"/>
          <w:sz w:val="24"/>
        </w:rPr>
      </w:pPr>
      <w:r>
        <w:rPr>
          <w:rFonts w:ascii="宋体" w:hAnsi="宋体"/>
          <w:color w:val="000000"/>
          <w:sz w:val="24"/>
        </w:rPr>
        <w:t xml:space="preserve">联系方式：0519-89980195</w:t>
      </w:r>
      <w:r>
        <w:rPr>
          <w:rFonts w:ascii="宋体" w:hAnsi="宋体"/>
          <w:color w:val="000000"/>
          <w:sz w:val="24"/>
        </w:rPr>
      </w:r>
      <w:r/>
    </w:p>
    <w:p>
      <w:pPr>
        <w:pStyle w:val="787"/>
        <w:ind w:firstLine="482"/>
        <w:jc w:val="left"/>
        <w:keepLines w:val="0"/>
        <w:keepNext w:val="0"/>
        <w:pageBreakBefore w:val="0"/>
        <w:spacing w:line="400" w:lineRule="exact"/>
        <w:widowControl/>
        <w:rPr>
          <w:rFonts w:ascii="宋体" w:hAnsi="宋体" w:eastAsia="宋体" w:cs="Times New Roman"/>
          <w:b/>
          <w:color w:val="000000"/>
          <w:sz w:val="24"/>
        </w:rPr>
      </w:pPr>
      <w:r>
        <w:rPr>
          <w:rFonts w:ascii="宋体" w:hAnsi="宋体" w:eastAsia="宋体" w:cs="Times New Roman"/>
          <w:b/>
          <w:color w:val="000000"/>
          <w:sz w:val="24"/>
        </w:rPr>
        <w:t xml:space="preserve">3.项目联系方式</w:t>
      </w:r>
      <w:r>
        <w:rPr>
          <w:rFonts w:ascii="宋体" w:hAnsi="宋体" w:eastAsia="宋体" w:cs="Times New Roman"/>
          <w:b/>
          <w:color w:val="000000"/>
          <w:sz w:val="24"/>
        </w:rPr>
      </w:r>
      <w:r/>
    </w:p>
    <w:p>
      <w:pPr>
        <w:pStyle w:val="829"/>
        <w:ind w:left="1076" w:hanging="297"/>
        <w:spacing w:line="400" w:lineRule="exact"/>
        <w:rPr>
          <w:rFonts w:hAnsi="宋体"/>
          <w:color w:val="000000"/>
          <w:sz w:val="24"/>
        </w:rPr>
      </w:pPr>
      <w:r>
        <w:rPr>
          <w:rFonts w:hAnsi="宋体"/>
          <w:color w:val="000000"/>
          <w:sz w:val="24"/>
          <w:szCs w:val="24"/>
        </w:rPr>
        <w:t xml:space="preserve">项目联系人：</w:t>
      </w:r>
      <w:r>
        <w:rPr>
          <w:rFonts w:hint="eastAsia" w:hAnsi="宋体"/>
          <w:color w:val="000000"/>
          <w:sz w:val="24"/>
          <w:lang w:val="en-US" w:eastAsia="zh-CN"/>
        </w:rPr>
        <w:t xml:space="preserve">罗</w:t>
      </w:r>
      <w:r>
        <w:rPr>
          <w:rFonts w:hAnsi="宋体"/>
          <w:color w:val="000000"/>
          <w:sz w:val="24"/>
        </w:rPr>
        <w:t xml:space="preserve">工</w:t>
      </w:r>
      <w:r>
        <w:rPr>
          <w:rFonts w:hAnsi="宋体"/>
          <w:color w:val="000000"/>
          <w:sz w:val="24"/>
        </w:rPr>
      </w:r>
      <w:r/>
    </w:p>
    <w:p>
      <w:pPr>
        <w:pStyle w:val="829"/>
        <w:ind w:left="1076" w:hanging="297"/>
        <w:spacing w:line="400" w:lineRule="exact"/>
        <w:rPr>
          <w:rFonts w:hAnsi="宋体"/>
          <w:color w:val="000000"/>
          <w:sz w:val="24"/>
        </w:rPr>
      </w:pPr>
      <w:r>
        <w:rPr>
          <w:rFonts w:hAnsi="宋体"/>
          <w:color w:val="000000"/>
          <w:sz w:val="24"/>
        </w:rPr>
        <w:t xml:space="preserve">电      话：</w:t>
      </w:r>
      <w:r>
        <w:rPr>
          <w:rFonts w:hAnsi="宋体"/>
          <w:color w:val="000000"/>
          <w:sz w:val="24"/>
        </w:rPr>
        <w:t xml:space="preserve">0519-89980195</w:t>
      </w:r>
      <w:bookmarkStart w:id="31" w:name="_Hlk149911588"/>
      <w:r/>
      <w:bookmarkStart w:id="32" w:name="_Toc28359010"/>
      <w:r/>
      <w:bookmarkStart w:id="33" w:name="_Toc28359087"/>
      <w:r>
        <w:rPr>
          <w:rFonts w:hAnsi="宋体"/>
          <w:color w:val="000000"/>
          <w:sz w:val="24"/>
        </w:rPr>
      </w:r>
      <w:r/>
    </w:p>
    <w:p>
      <w:pPr>
        <w:pStyle w:val="787"/>
        <w:ind w:firstLine="482"/>
        <w:jc w:val="left"/>
        <w:keepLines w:val="0"/>
        <w:keepNext w:val="0"/>
        <w:pageBreakBefore w:val="0"/>
        <w:spacing w:line="400" w:lineRule="exact"/>
        <w:widowControl/>
        <w:rPr>
          <w:rFonts w:ascii="宋体" w:hAnsi="宋体" w:eastAsia="宋体" w:cs="Times New Roman"/>
          <w:b/>
          <w:color w:val="000000"/>
          <w:sz w:val="24"/>
          <w:lang w:val="zh-TW"/>
        </w:rPr>
      </w:pPr>
      <w:r/>
      <w:bookmarkStart w:id="34" w:name="_Hlk152921742"/>
      <w:r>
        <w:rPr>
          <w:rFonts w:ascii="宋体" w:hAnsi="宋体" w:eastAsia="宋体" w:cs="Times New Roman"/>
          <w:b/>
          <w:color w:val="000000"/>
          <w:sz w:val="24"/>
          <w:lang w:val="en-US" w:eastAsia="zh-CN"/>
        </w:rPr>
        <w:t xml:space="preserve">4</w:t>
      </w:r>
      <w:r>
        <w:rPr>
          <w:rFonts w:hint="eastAsia" w:ascii="宋体" w:hAnsi="宋体" w:eastAsia="宋体" w:cs="Times New Roman"/>
          <w:b/>
          <w:color w:val="000000"/>
          <w:sz w:val="24"/>
          <w:lang w:val="en-US" w:eastAsia="zh-CN"/>
        </w:rPr>
        <w:t xml:space="preserve">.电子化招投标技术支持电话：0519-85588210</w:t>
      </w:r>
      <w:r>
        <w:rPr>
          <w:rFonts w:ascii="宋体" w:hAnsi="宋体" w:eastAsia="宋体" w:cs="Times New Roman"/>
          <w:b/>
          <w:color w:val="000000"/>
          <w:sz w:val="24"/>
          <w:lang w:val="en-US" w:eastAsia="zh-CN"/>
        </w:rPr>
        <w:t xml:space="preserve">/ 0519-85588163</w:t>
      </w:r>
      <w:bookmarkEnd w:id="31"/>
      <w:r/>
      <w:bookmarkEnd w:id="34"/>
      <w:r>
        <w:rPr>
          <w:rFonts w:ascii="宋体" w:hAnsi="宋体" w:eastAsia="宋体" w:cs="Times New Roman"/>
          <w:b/>
          <w:color w:val="000000"/>
          <w:sz w:val="24"/>
          <w:lang w:val="zh-TW"/>
        </w:rPr>
      </w:r>
      <w:r/>
    </w:p>
    <w:p>
      <w:pPr>
        <w:pStyle w:val="787"/>
        <w:jc w:val="center"/>
        <w:spacing w:line="360" w:lineRule="auto"/>
        <w:rPr>
          <w:b/>
          <w:color w:val="000000"/>
          <w:sz w:val="32"/>
          <w:szCs w:val="32"/>
        </w:rPr>
        <w:outlineLvl w:val="0"/>
      </w:pPr>
      <w:r/>
      <w:bookmarkEnd w:id="32"/>
      <w:r/>
      <w:bookmarkEnd w:id="33"/>
      <w:r/>
      <w:bookmarkStart w:id="35" w:name="_Toc195842950"/>
      <w:r/>
      <w:bookmarkStart w:id="36" w:name="_Toc353825548"/>
      <w:r/>
      <w:bookmarkStart w:id="37" w:name="_Toc305158928"/>
      <w:r/>
      <w:bookmarkStart w:id="38" w:name="_Toc127151777"/>
      <w:r/>
      <w:bookmarkStart w:id="39" w:name="_Toc512937850"/>
      <w:r/>
      <w:bookmarkStart w:id="40" w:name="_Toc264969275"/>
      <w:r/>
      <w:bookmarkStart w:id="41" w:name="_Toc305158854"/>
      <w:r/>
      <w:bookmarkStart w:id="42" w:name="_Toc265228423"/>
      <w:r/>
      <w:bookmarkStart w:id="43" w:name="_Toc226965856"/>
      <w:r/>
      <w:bookmarkStart w:id="44" w:name="_Toc127161488"/>
      <w:r/>
      <w:bookmarkStart w:id="45" w:name="_Toc353873938"/>
      <w:r/>
      <w:bookmarkStart w:id="46" w:name="_Toc150774783"/>
      <w:r>
        <w:rPr>
          <w:b/>
          <w:color w:val="000000"/>
          <w:sz w:val="36"/>
          <w:szCs w:val="36"/>
        </w:rPr>
        <w:br w:type="page" w:clear="all"/>
      </w:r>
      <w:bookmarkStart w:id="47" w:name="_Toc21508"/>
      <w:r>
        <w:rPr>
          <w:b/>
          <w:color w:val="000000"/>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rPr>
      </w:r>
      <w:r/>
    </w:p>
    <w:p>
      <w:pPr>
        <w:pStyle w:val="787"/>
        <w:jc w:val="center"/>
        <w:spacing w:line="360" w:lineRule="auto"/>
        <w:rPr>
          <w:b/>
          <w:color w:val="000000"/>
          <w:sz w:val="28"/>
          <w:szCs w:val="28"/>
        </w:rPr>
      </w:pPr>
      <w:r/>
      <w:bookmarkStart w:id="48" w:name="_Toc151193907"/>
      <w:r/>
      <w:bookmarkStart w:id="49" w:name="_Toc151193689"/>
      <w:r/>
      <w:bookmarkStart w:id="50" w:name="_Toc226309763"/>
      <w:r/>
      <w:bookmarkStart w:id="51" w:name="_Toc226337215"/>
      <w:r/>
      <w:bookmarkStart w:id="52" w:name="_Toc150774724"/>
      <w:r/>
      <w:bookmarkStart w:id="53" w:name="_Toc195842884"/>
      <w:r/>
      <w:bookmarkStart w:id="54" w:name="_Toc151193833"/>
      <w:r/>
      <w:bookmarkStart w:id="55" w:name="_Toc142311021"/>
      <w:r/>
      <w:bookmarkStart w:id="56" w:name="_Toc127151720"/>
      <w:r/>
      <w:bookmarkStart w:id="57" w:name="_Toc151193761"/>
      <w:r/>
      <w:bookmarkStart w:id="58" w:name="_Toc150480757"/>
      <w:r/>
      <w:bookmarkStart w:id="59" w:name="_Toc151193617"/>
      <w:r/>
      <w:bookmarkStart w:id="60" w:name="_Toc151190146"/>
      <w:r/>
      <w:bookmarkStart w:id="61" w:name="_Toc164229214"/>
      <w:r/>
      <w:bookmarkStart w:id="62" w:name="_Toc164351613"/>
      <w:r/>
      <w:bookmarkStart w:id="63" w:name="_Toc164229360"/>
      <w:r/>
      <w:bookmarkStart w:id="64" w:name="_Toc150774619"/>
      <w:r/>
      <w:bookmarkStart w:id="65" w:name="_Toc164608633"/>
      <w:r/>
      <w:bookmarkStart w:id="66" w:name="_Toc226965792"/>
      <w:r/>
      <w:bookmarkStart w:id="67" w:name="_Toc127151519"/>
      <w:r/>
      <w:bookmarkStart w:id="68" w:name="_Toc520356144"/>
      <w:r/>
      <w:bookmarkStart w:id="69" w:name="_Toc150509270"/>
      <w:r/>
      <w:bookmarkStart w:id="70" w:name="_Toc164608788"/>
      <w:r/>
      <w:bookmarkStart w:id="71" w:name="_Toc226965709"/>
      <w:r/>
      <w:bookmarkStart w:id="72" w:name="_Toc127161433"/>
      <w:r/>
      <w:bookmarkStart w:id="73" w:name="_Toc149720812"/>
      <w:r>
        <w:rPr>
          <w:rFonts w:hint="eastAsia"/>
          <w:b/>
          <w:color w:val="000000"/>
          <w:sz w:val="28"/>
          <w:szCs w:val="20"/>
        </w:rPr>
        <w:t xml:space="preserve">第一节 供应商须知资料表</w:t>
      </w:r>
      <w:r>
        <w:rPr>
          <w:b/>
          <w:color w:val="000000"/>
          <w:sz w:val="28"/>
          <w:szCs w:val="28"/>
        </w:rPr>
      </w:r>
      <w:r/>
    </w:p>
    <w:p>
      <w:pPr>
        <w:pStyle w:val="787"/>
        <w:ind w:firstLine="480"/>
        <w:spacing w:line="360" w:lineRule="auto"/>
        <w:rPr>
          <w:rFonts w:hint="eastAsia" w:ascii="宋体" w:hAnsi="宋体"/>
          <w:color w:val="000000"/>
          <w:sz w:val="24"/>
        </w:rPr>
      </w:pPr>
      <w:r>
        <w:rPr>
          <w:rFonts w:ascii="宋体" w:hAnsi="宋体"/>
          <w:color w:val="000000"/>
          <w:sz w:val="24"/>
        </w:rPr>
        <w:t xml:space="preserve">本表是对供应商须知的具体补充和修改，如有矛盾，均以本资料表为准。标记“</w:t>
      </w:r>
      <w:r>
        <w:rPr>
          <w:rFonts w:hint="eastAsia" w:ascii="宋体" w:hAnsi="宋体"/>
          <w:b/>
          <w:color w:val="000000"/>
          <w:sz w:val="24"/>
        </w:rPr>
        <w:t xml:space="preserve">■</w:t>
      </w:r>
      <w:r>
        <w:rPr>
          <w:rFonts w:ascii="宋体" w:hAnsi="宋体"/>
          <w:color w:val="000000"/>
          <w:sz w:val="24"/>
        </w:rPr>
        <w:t xml:space="preserve">”的选项意为适用于本项目，标记“</w:t>
      </w:r>
      <w:r>
        <w:rPr>
          <w:rFonts w:hint="eastAsia" w:ascii="宋体" w:hAnsi="宋体"/>
          <w:color w:val="000000"/>
          <w:sz w:val="24"/>
          <w:szCs w:val="24"/>
        </w:rPr>
        <w:t xml:space="preserve">□</w:t>
      </w:r>
      <w:r>
        <w:rPr>
          <w:rFonts w:ascii="宋体" w:hAnsi="宋体"/>
          <w:color w:val="000000"/>
          <w:sz w:val="24"/>
        </w:rPr>
        <w:t xml:space="preserve">”的选项意为不适用于本项目。</w:t>
      </w:r>
      <w:r>
        <w:rPr>
          <w:rFonts w:hint="eastAsia" w:ascii="宋体" w:hAnsi="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87"/>
              <w:jc w:val="center"/>
              <w:spacing w:line="360" w:lineRule="auto"/>
              <w:rPr>
                <w:rFonts w:ascii="宋体" w:hAnsi="宋体"/>
                <w:b/>
                <w:bCs/>
                <w:color w:val="000000"/>
                <w:sz w:val="24"/>
              </w:rPr>
            </w:pPr>
            <w:r>
              <w:rPr>
                <w:rFonts w:hint="eastAsia" w:ascii="宋体" w:hAnsi="宋体"/>
                <w:b/>
                <w:color w:val="000000"/>
                <w:sz w:val="24"/>
              </w:rPr>
              <w:t xml:space="preserve">序号</w:t>
            </w:r>
            <w:r>
              <w:rPr>
                <w:rFonts w:ascii="宋体" w:hAnsi="宋体"/>
                <w:b/>
                <w:bCs/>
                <w:color w:val="000000"/>
                <w:sz w:val="24"/>
              </w:rPr>
            </w:r>
            <w:r/>
          </w:p>
        </w:tc>
        <w:tc>
          <w:tcPr>
            <w:tcW w:w="1701" w:type="dxa"/>
            <w:vAlign w:val="center"/>
            <w:textDirection w:val="lrTb"/>
            <w:noWrap w:val="false"/>
          </w:tcPr>
          <w:p>
            <w:pPr>
              <w:pStyle w:val="787"/>
              <w:jc w:val="center"/>
              <w:spacing w:line="360" w:lineRule="auto"/>
              <w:rPr>
                <w:rFonts w:ascii="宋体" w:hAnsi="宋体"/>
                <w:b/>
                <w:bCs/>
                <w:color w:val="000000"/>
                <w:sz w:val="24"/>
              </w:rPr>
            </w:pPr>
            <w:r>
              <w:rPr>
                <w:rFonts w:ascii="宋体" w:hAnsi="宋体"/>
                <w:b/>
                <w:bCs/>
                <w:color w:val="000000"/>
                <w:sz w:val="24"/>
              </w:rPr>
              <w:t xml:space="preserve">条目</w:t>
            </w:r>
            <w:r>
              <w:rPr>
                <w:rFonts w:ascii="宋体" w:hAnsi="宋体"/>
                <w:b/>
                <w:bCs/>
                <w:color w:val="000000"/>
                <w:sz w:val="24"/>
              </w:rPr>
            </w:r>
            <w:r/>
          </w:p>
        </w:tc>
        <w:tc>
          <w:tcPr>
            <w:tcW w:w="7540" w:type="dxa"/>
            <w:vAlign w:val="center"/>
            <w:textDirection w:val="lrTb"/>
            <w:noWrap w:val="false"/>
          </w:tcPr>
          <w:p>
            <w:pPr>
              <w:pStyle w:val="787"/>
              <w:jc w:val="center"/>
              <w:spacing w:line="360" w:lineRule="auto"/>
              <w:rPr>
                <w:rFonts w:ascii="宋体" w:hAnsi="宋体"/>
                <w:b/>
                <w:bCs/>
                <w:color w:val="000000"/>
                <w:sz w:val="24"/>
              </w:rPr>
            </w:pPr>
            <w:r>
              <w:rPr>
                <w:rFonts w:ascii="宋体" w:hAnsi="宋体"/>
                <w:b/>
                <w:bCs/>
                <w:color w:val="000000"/>
                <w:sz w:val="24"/>
              </w:rPr>
              <w:t xml:space="preserve">内容</w:t>
            </w:r>
            <w:r>
              <w:rPr>
                <w:rFonts w:ascii="宋体" w:hAnsi="宋体"/>
                <w:b/>
                <w:bCs/>
                <w:color w:val="000000"/>
                <w:sz w:val="24"/>
              </w:rPr>
            </w:r>
            <w:r/>
          </w:p>
        </w:tc>
      </w:tr>
      <w:tr>
        <w:trPr>
          <w:trHeight w:val="479"/>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项目属性</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u w:val="single"/>
              </w:rPr>
            </w:pPr>
            <w:r>
              <w:rPr>
                <w:rFonts w:ascii="宋体" w:hAnsi="宋体"/>
                <w:color w:val="000000"/>
                <w:sz w:val="24"/>
              </w:rPr>
              <w:t xml:space="preserve">项目属性：</w:t>
            </w:r>
            <w:r>
              <w:rPr>
                <w:rFonts w:hint="eastAsia" w:ascii="宋体" w:hAnsi="宋体"/>
                <w:b/>
                <w:color w:val="000000"/>
                <w:sz w:val="24"/>
              </w:rPr>
              <w:t xml:space="preserve">■</w:t>
            </w:r>
            <w:r>
              <w:rPr>
                <w:rFonts w:ascii="宋体" w:hAnsi="宋体"/>
                <w:color w:val="000000"/>
                <w:sz w:val="24"/>
              </w:rPr>
              <w:t xml:space="preserve">服务</w:t>
            </w:r>
            <w:r>
              <w:rPr>
                <w:rFonts w:hint="eastAsia" w:ascii="宋体" w:hAnsi="宋体"/>
                <w:b/>
                <w:color w:val="000000"/>
                <w:sz w:val="24"/>
              </w:rPr>
              <w:t xml:space="preserve">   </w:t>
            </w:r>
            <w:r>
              <w:rPr>
                <w:rFonts w:hint="eastAsia" w:ascii="宋体" w:hAnsi="宋体"/>
                <w:color w:val="000000"/>
                <w:sz w:val="24"/>
                <w:szCs w:val="24"/>
              </w:rPr>
              <w:t xml:space="preserve">□</w:t>
            </w:r>
            <w:r>
              <w:rPr>
                <w:rFonts w:ascii="宋体" w:hAnsi="宋体"/>
                <w:color w:val="000000"/>
                <w:sz w:val="24"/>
              </w:rPr>
              <w:t xml:space="preserve">货物</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szCs w:val="24"/>
              </w:rPr>
              <w:t xml:space="preserve">□</w:t>
            </w:r>
            <w:r>
              <w:rPr>
                <w:rFonts w:ascii="宋体" w:hAnsi="宋体" w:cs="Wingdings 2"/>
                <w:color w:val="000000"/>
                <w:sz w:val="24"/>
              </w:rPr>
              <w:t xml:space="preserve">工程</w:t>
            </w:r>
            <w:r>
              <w:rPr>
                <w:rFonts w:ascii="宋体" w:hAnsi="宋体"/>
                <w:color w:val="000000"/>
                <w:sz w:val="24"/>
                <w:u w:val="single"/>
              </w:rPr>
            </w:r>
            <w:r/>
          </w:p>
        </w:tc>
      </w:tr>
      <w:tr>
        <w:trPr>
          <w:trHeight w:val="401"/>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2</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科研仪器设备</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是否属于科研仪器设备采购项目：</w:t>
            </w:r>
            <w:r>
              <w:rPr>
                <w:rFonts w:hint="eastAsia" w:ascii="宋体" w:hAnsi="宋体"/>
                <w:color w:val="000000"/>
                <w:sz w:val="24"/>
                <w:szCs w:val="24"/>
                <w:lang w:eastAsia="zh-CN"/>
              </w:rPr>
              <w:t xml:space="preserve">□</w:t>
            </w:r>
            <w:r>
              <w:rPr>
                <w:rFonts w:ascii="宋体" w:hAnsi="宋体"/>
                <w:color w:val="000000"/>
                <w:sz w:val="24"/>
              </w:rPr>
              <w:t xml:space="preserve">是</w:t>
            </w:r>
            <w:r>
              <w:rPr>
                <w:rFonts w:hint="eastAsia" w:ascii="宋体" w:hAnsi="宋体"/>
                <w:color w:val="000000"/>
                <w:sz w:val="24"/>
              </w:rPr>
              <w:t xml:space="preserve"> </w:t>
            </w:r>
            <w:r>
              <w:rPr>
                <w:rFonts w:hint="eastAsia" w:ascii="宋体" w:hAnsi="宋体"/>
                <w:b/>
                <w:color w:val="000000"/>
                <w:sz w:val="24"/>
              </w:rPr>
              <w:t xml:space="preserve">■</w:t>
            </w:r>
            <w:r>
              <w:rPr>
                <w:rFonts w:ascii="宋体" w:hAnsi="宋体"/>
                <w:color w:val="000000"/>
                <w:sz w:val="24"/>
              </w:rPr>
              <w:t xml:space="preserve">否</w:t>
            </w:r>
            <w:r>
              <w:rPr>
                <w:rFonts w:ascii="宋体" w:hAnsi="宋体"/>
                <w:color w:val="000000"/>
                <w:sz w:val="24"/>
              </w:rPr>
            </w:r>
            <w:r/>
          </w:p>
        </w:tc>
      </w:tr>
      <w:tr>
        <w:trPr>
          <w:trHeight w:val="20"/>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3</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b/>
                <w:color w:val="000000"/>
                <w:sz w:val="24"/>
              </w:rPr>
              <w:t xml:space="preserve">■</w:t>
            </w:r>
            <w:r>
              <w:rPr>
                <w:rFonts w:ascii="宋体" w:hAnsi="宋体"/>
                <w:color w:val="000000"/>
                <w:sz w:val="24"/>
              </w:rPr>
              <w:t xml:space="preserve">不组织</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s="Wingdings 2"/>
                <w:color w:val="000000"/>
                <w:sz w:val="24"/>
              </w:rPr>
              <w:t xml:space="preserve">□</w:t>
            </w:r>
            <w:r>
              <w:rPr>
                <w:rFonts w:ascii="宋体" w:hAnsi="宋体"/>
                <w:color w:val="000000"/>
                <w:sz w:val="24"/>
                <w:highlight w:val="none"/>
              </w:rPr>
              <w:t xml:space="preserve">组织</w:t>
            </w:r>
            <w:r>
              <w:rPr>
                <w:rFonts w:hint="eastAsia" w:ascii="宋体" w:hAnsi="宋体"/>
                <w:color w:val="000000"/>
                <w:sz w:val="24"/>
                <w:highlight w:val="none"/>
              </w:rPr>
              <w:t xml:space="preserve">（考察时间：_年_月_日_时_分，考察地点：_________。）</w:t>
            </w:r>
            <w:r>
              <w:rPr>
                <w:rFonts w:ascii="宋体" w:hAnsi="宋体"/>
                <w:color w:val="000000"/>
                <w:sz w:val="24"/>
              </w:rPr>
            </w:r>
            <w:r/>
          </w:p>
        </w:tc>
      </w:tr>
      <w:tr>
        <w:trPr>
          <w:trHeight w:val="20"/>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4</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答疑会</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b/>
                <w:color w:val="000000"/>
                <w:sz w:val="24"/>
              </w:rPr>
              <w:t xml:space="preserve">■</w:t>
            </w:r>
            <w:r>
              <w:rPr>
                <w:rFonts w:ascii="宋体" w:hAnsi="宋体"/>
                <w:color w:val="000000"/>
                <w:sz w:val="24"/>
              </w:rPr>
              <w:t xml:space="preserve">不召开</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s="Wingdings 2"/>
                <w:color w:val="000000"/>
                <w:sz w:val="24"/>
              </w:rPr>
              <w:t xml:space="preserve">□</w:t>
            </w:r>
            <w:r>
              <w:rPr>
                <w:rFonts w:ascii="宋体" w:hAnsi="宋体"/>
                <w:color w:val="000000"/>
                <w:sz w:val="24"/>
              </w:rPr>
              <w:t xml:space="preserve">召开</w:t>
            </w:r>
            <w:r>
              <w:rPr>
                <w:rFonts w:hint="eastAsia" w:ascii="宋体" w:hAnsi="宋体"/>
                <w:color w:val="000000"/>
                <w:sz w:val="24"/>
              </w:rPr>
              <w:t xml:space="preserve">（</w:t>
            </w:r>
            <w:r>
              <w:rPr>
                <w:rFonts w:ascii="宋体" w:hAnsi="宋体"/>
                <w:color w:val="000000"/>
                <w:sz w:val="24"/>
              </w:rPr>
              <w:t xml:space="preserve">召开时间：__年_月_日_</w:t>
            </w:r>
            <w:r>
              <w:rPr>
                <w:rFonts w:hint="eastAsia" w:ascii="宋体" w:hAnsi="宋体"/>
                <w:color w:val="000000"/>
                <w:sz w:val="24"/>
              </w:rPr>
              <w:t xml:space="preserve">时</w:t>
            </w:r>
            <w:r>
              <w:rPr>
                <w:rFonts w:ascii="宋体" w:hAnsi="宋体"/>
                <w:color w:val="000000"/>
                <w:sz w:val="24"/>
              </w:rPr>
              <w:t xml:space="preserve">_</w:t>
            </w:r>
            <w:r>
              <w:rPr>
                <w:rFonts w:ascii="宋体" w:hAnsi="宋体"/>
                <w:bCs/>
                <w:color w:val="000000"/>
                <w:sz w:val="24"/>
              </w:rPr>
              <w:t xml:space="preserve">分</w:t>
            </w:r>
            <w:r>
              <w:rPr>
                <w:rFonts w:hint="eastAsia" w:ascii="宋体" w:hAnsi="宋体"/>
                <w:bCs/>
                <w:color w:val="000000"/>
                <w:sz w:val="24"/>
              </w:rPr>
              <w:t xml:space="preserve">，</w:t>
            </w:r>
            <w:r>
              <w:rPr>
                <w:rFonts w:ascii="宋体" w:hAnsi="宋体"/>
                <w:color w:val="000000"/>
                <w:sz w:val="24"/>
              </w:rPr>
              <w:t xml:space="preserve">召开地点：____________</w:t>
            </w:r>
            <w:r>
              <w:rPr>
                <w:rFonts w:hint="eastAsia"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5</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样品</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投标样品递交：</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b/>
                <w:color w:val="000000"/>
                <w:sz w:val="24"/>
              </w:rPr>
              <w:t xml:space="preserve">■</w:t>
            </w:r>
            <w:r>
              <w:rPr>
                <w:rFonts w:ascii="宋体" w:hAnsi="宋体"/>
                <w:color w:val="000000"/>
                <w:sz w:val="24"/>
              </w:rPr>
              <w:t xml:space="preserve">不需要</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s="Wingdings 2"/>
                <w:color w:val="000000"/>
                <w:sz w:val="24"/>
              </w:rPr>
              <w:t xml:space="preserve">□</w:t>
            </w:r>
            <w:r>
              <w:rPr>
                <w:rFonts w:ascii="宋体" w:hAnsi="宋体"/>
                <w:color w:val="000000"/>
                <w:sz w:val="24"/>
              </w:rPr>
              <w:t xml:space="preserve">需要</w:t>
            </w:r>
            <w:r>
              <w:rPr>
                <w:rFonts w:hint="eastAsia" w:ascii="宋体" w:hAnsi="宋体"/>
                <w:color w:val="000000"/>
                <w:sz w:val="24"/>
              </w:rPr>
              <w:t xml:space="preserve">，具体</w:t>
            </w:r>
            <w:r>
              <w:rPr>
                <w:rFonts w:ascii="宋体" w:hAnsi="宋体"/>
                <w:color w:val="000000"/>
                <w:sz w:val="24"/>
              </w:rPr>
              <w:t xml:space="preserve">要求如下：</w:t>
            </w:r>
            <w:r>
              <w:rPr>
                <w:rFonts w:ascii="宋体" w:hAnsi="宋体"/>
                <w:color w:val="000000"/>
                <w:sz w:val="24"/>
              </w:rPr>
            </w:r>
            <w:r/>
          </w:p>
          <w:p>
            <w:pPr>
              <w:pStyle w:val="856"/>
              <w:ind w:firstLine="240"/>
              <w:keepLines w:val="0"/>
              <w:keepNext w:val="0"/>
              <w:pageBreakBefore w:val="0"/>
              <w:spacing w:after="0" w:line="400" w:lineRule="exact"/>
              <w:widowControl w:val="off"/>
              <w:rPr>
                <w:rFonts w:ascii="宋体" w:hAnsi="宋体"/>
                <w:color w:val="000000"/>
                <w:sz w:val="24"/>
              </w:rPr>
            </w:pPr>
            <w:r>
              <w:rPr>
                <w:rFonts w:hint="eastAsia" w:ascii="宋体" w:hAnsi="宋体"/>
                <w:color w:val="000000"/>
                <w:sz w:val="24"/>
              </w:rPr>
              <w:t xml:space="preserve">（1）样品递交要求：样品必须在_年_月_日_时_分前送至江苏信和工程建设管理房地产评估有限公司，并至__ 室做好样品送达登记工作，联系人：__，电话：__，逾期将不予接收。</w:t>
            </w:r>
            <w:r>
              <w:rPr>
                <w:rFonts w:ascii="宋体" w:hAnsi="宋体"/>
                <w:color w:val="000000"/>
                <w:sz w:val="24"/>
              </w:rPr>
            </w:r>
            <w:r/>
          </w:p>
          <w:p>
            <w:pPr>
              <w:pStyle w:val="856"/>
              <w:ind w:firstLine="240"/>
              <w:keepLines w:val="0"/>
              <w:keepNext w:val="0"/>
              <w:pageBreakBefore w:val="0"/>
              <w:spacing w:after="0" w:line="400" w:lineRule="exact"/>
              <w:widowControl w:val="off"/>
              <w:rPr>
                <w:rFonts w:ascii="宋体" w:hAnsi="宋体"/>
                <w:color w:val="000000"/>
                <w:sz w:val="24"/>
              </w:rPr>
            </w:pPr>
            <w:r>
              <w:rPr>
                <w:rFonts w:hint="eastAsia" w:ascii="宋体" w:hAnsi="宋体"/>
                <w:color w:val="000000"/>
                <w:sz w:val="24"/>
              </w:rPr>
              <w:t xml:space="preserve">（2）中标（成交）单位样品留样封存，未中标（成交）单位样品自开标之日起三天内由供应商运回。</w:t>
            </w:r>
            <w:r>
              <w:rPr>
                <w:rFonts w:ascii="宋体" w:hAnsi="宋体"/>
                <w:color w:val="000000"/>
                <w:sz w:val="24"/>
              </w:rPr>
            </w:r>
            <w:r/>
          </w:p>
          <w:p>
            <w:pPr>
              <w:pStyle w:val="856"/>
              <w:ind w:firstLine="240"/>
              <w:keepLines w:val="0"/>
              <w:keepNext w:val="0"/>
              <w:pageBreakBefore w:val="0"/>
              <w:spacing w:after="0" w:line="400" w:lineRule="exact"/>
              <w:widowControl w:val="off"/>
              <w:rPr>
                <w:rFonts w:ascii="宋体" w:hAnsi="宋体"/>
                <w:color w:val="000000"/>
                <w:sz w:val="24"/>
              </w:rPr>
            </w:pPr>
            <w:r>
              <w:rPr>
                <w:rFonts w:hint="eastAsia" w:ascii="宋体" w:hAnsi="宋体"/>
                <w:color w:val="000000"/>
                <w:sz w:val="24"/>
              </w:rPr>
              <w:t xml:space="preserve">（3）样品不能出现制造厂或供应商的标志、标记。</w:t>
            </w:r>
            <w:r>
              <w:rPr>
                <w:rFonts w:ascii="宋体" w:hAnsi="宋体"/>
                <w:color w:val="000000"/>
                <w:sz w:val="24"/>
              </w:rPr>
            </w:r>
            <w:r/>
          </w:p>
          <w:p>
            <w:pPr>
              <w:pStyle w:val="856"/>
              <w:ind w:firstLine="240"/>
              <w:keepLines w:val="0"/>
              <w:keepNext w:val="0"/>
              <w:pageBreakBefore w:val="0"/>
              <w:spacing w:after="0" w:line="400" w:lineRule="exact"/>
              <w:widowControl w:val="off"/>
              <w:rPr>
                <w:rFonts w:ascii="宋体" w:hAnsi="宋体"/>
                <w:color w:val="000000"/>
                <w:sz w:val="24"/>
              </w:rPr>
            </w:pPr>
            <w:r>
              <w:rPr>
                <w:rFonts w:hint="eastAsia" w:ascii="宋体" w:hAnsi="宋体"/>
                <w:color w:val="000000"/>
                <w:sz w:val="24"/>
              </w:rPr>
              <w:t xml:space="preserve">（4）样品递交及退还必须出具供应商的授权委托书及被授权委托人身份证。</w:t>
            </w:r>
            <w:r>
              <w:rPr>
                <w:rFonts w:ascii="宋体" w:hAnsi="宋体"/>
                <w:color w:val="000000"/>
                <w:sz w:val="24"/>
              </w:rPr>
            </w:r>
            <w:r/>
          </w:p>
          <w:p>
            <w:pPr>
              <w:pStyle w:val="856"/>
              <w:ind w:firstLine="240"/>
              <w:keepLines w:val="0"/>
              <w:keepNext w:val="0"/>
              <w:pageBreakBefore w:val="0"/>
              <w:spacing w:after="0" w:line="400" w:lineRule="exact"/>
              <w:widowControl w:val="off"/>
              <w:rPr>
                <w:rFonts w:ascii="宋体" w:hAnsi="宋体"/>
                <w:color w:val="000000"/>
              </w:rPr>
            </w:pPr>
            <w:r>
              <w:rPr>
                <w:rFonts w:hint="eastAsia" w:ascii="宋体" w:hAnsi="宋体"/>
                <w:color w:val="000000"/>
                <w:sz w:val="24"/>
              </w:rPr>
              <w:t xml:space="preserve">（5）样品制作及运输费用由供应商自行承担。</w:t>
            </w:r>
            <w:r>
              <w:rPr>
                <w:rFonts w:ascii="宋体" w:hAnsi="宋体"/>
                <w:color w:val="000000"/>
              </w:rPr>
            </w:r>
            <w:r/>
          </w:p>
        </w:tc>
      </w:tr>
      <w:tr>
        <w:trPr>
          <w:trHeight w:val="1200"/>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6</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是否专门面向中小企业</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b/>
                <w:color w:val="000000"/>
                <w:sz w:val="24"/>
              </w:rPr>
              <w:t xml:space="preserve">■</w:t>
            </w:r>
            <w:r>
              <w:rPr>
                <w:rFonts w:hint="eastAsia" w:ascii="宋体" w:hAnsi="宋体"/>
                <w:color w:val="000000"/>
                <w:sz w:val="24"/>
              </w:rPr>
              <w:t xml:space="preserve">本项目专门面向中小企业采购，在评审时不再对小微企业执行价格评审优惠政策。</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rPr>
              <w:t xml:space="preserve">□</w:t>
            </w:r>
            <w:r>
              <w:rPr>
                <w:rFonts w:hint="eastAsia" w:ascii="宋体" w:hAnsi="宋体"/>
                <w:color w:val="000000"/>
                <w:sz w:val="24"/>
              </w:rPr>
              <w:t xml:space="preserve">本项目非专门面向中小企业采购，对于符合规定的小、微企业报价给予</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0%</w:t>
            </w:r>
            <w:r>
              <w:rPr>
                <w:rFonts w:hint="eastAsia" w:ascii="宋体" w:hAnsi="宋体"/>
                <w:color w:val="000000"/>
                <w:sz w:val="24"/>
              </w:rPr>
              <w:t xml:space="preserve">的扣除，用扣除后的价格参与评审。</w:t>
            </w:r>
            <w:r>
              <w:rPr>
                <w:rFonts w:ascii="宋体" w:hAnsi="宋体"/>
                <w:color w:val="000000"/>
                <w:sz w:val="24"/>
              </w:rPr>
            </w:r>
            <w:r/>
          </w:p>
        </w:tc>
      </w:tr>
      <w:tr>
        <w:trPr>
          <w:trHeight w:val="553"/>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7</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标的所属行业</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本项目</w:t>
            </w:r>
            <w:r>
              <w:rPr>
                <w:rFonts w:hint="eastAsia"/>
                <w:color w:val="000000"/>
                <w:sz w:val="24"/>
              </w:rPr>
              <w:t xml:space="preserve">属于</w:t>
            </w:r>
            <w:r>
              <w:rPr>
                <w:rFonts w:hint="eastAsia"/>
                <w:b/>
                <w:bCs/>
                <w:color w:val="000000"/>
                <w:sz w:val="24"/>
                <w:u w:val="single"/>
              </w:rPr>
              <w:t xml:space="preserve">服务类</w:t>
            </w:r>
            <w:r>
              <w:rPr>
                <w:rFonts w:hint="eastAsia"/>
                <w:color w:val="000000"/>
                <w:sz w:val="24"/>
                <w:u w:val="none"/>
              </w:rPr>
              <w:t xml:space="preserve">，</w:t>
            </w:r>
            <w:r>
              <w:rPr>
                <w:rFonts w:ascii="宋体" w:hAnsi="宋体"/>
                <w:color w:val="000000"/>
                <w:sz w:val="24"/>
              </w:rPr>
              <w:t xml:space="preserve">采购标的对应的中小企业划分标准所属行业：</w:t>
            </w:r>
            <w:r>
              <w:rPr>
                <w:rFonts w:hint="eastAsia"/>
                <w:b/>
                <w:bCs/>
                <w:color w:val="000000"/>
                <w:sz w:val="24"/>
                <w:u w:val="single"/>
                <w:lang w:val="en-US" w:eastAsia="zh-CN"/>
              </w:rPr>
              <w:t xml:space="preserve">租赁和商务服务</w:t>
            </w:r>
            <w:r>
              <w:rPr>
                <w:rFonts w:hint="eastAsia"/>
                <w:b/>
                <w:bCs/>
                <w:color w:val="000000"/>
                <w:sz w:val="24"/>
                <w:u w:val="single"/>
              </w:rPr>
              <w:t xml:space="preserve">业</w:t>
            </w:r>
            <w:r>
              <w:rPr>
                <w:rFonts w:hint="eastAsia" w:ascii="宋体" w:hAnsi="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olor w:val="000000"/>
                <w:sz w:val="24"/>
              </w:rPr>
            </w:r>
            <w:r/>
          </w:p>
        </w:tc>
      </w:tr>
      <w:tr>
        <w:trPr>
          <w:trHeight w:val="840"/>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8</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有效期</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自提交</w:t>
            </w:r>
            <w:r>
              <w:rPr>
                <w:rFonts w:hint="eastAsia" w:ascii="宋体" w:hAnsi="宋体"/>
                <w:color w:val="000000"/>
                <w:sz w:val="24"/>
              </w:rPr>
              <w:t xml:space="preserve">响应</w:t>
            </w:r>
            <w:r>
              <w:rPr>
                <w:rFonts w:ascii="宋体" w:hAnsi="宋体"/>
                <w:color w:val="000000"/>
                <w:sz w:val="24"/>
              </w:rPr>
              <w:t xml:space="preserve">文件的截止之日起算</w:t>
            </w:r>
            <w:r>
              <w:rPr>
                <w:rFonts w:ascii="宋体" w:hAnsi="宋体"/>
                <w:color w:val="000000"/>
                <w:sz w:val="24"/>
                <w:u w:val="single"/>
              </w:rPr>
              <w:t xml:space="preserve">60</w:t>
            </w:r>
            <w:r>
              <w:rPr>
                <w:rFonts w:ascii="宋体" w:hAnsi="宋体"/>
                <w:color w:val="000000"/>
                <w:sz w:val="24"/>
              </w:rPr>
              <w:t xml:space="preserve">日历天。</w:t>
            </w:r>
            <w:r>
              <w:rPr>
                <w:rFonts w:ascii="宋体" w:hAnsi="宋体"/>
                <w:color w:val="000000"/>
                <w:sz w:val="24"/>
              </w:rPr>
            </w:r>
            <w:r/>
          </w:p>
        </w:tc>
      </w:tr>
      <w:tr>
        <w:trPr>
          <w:trHeight w:val="659"/>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9</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分包</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本项目的非主体、非关键性工作是否允许分包：不允许</w:t>
            </w:r>
            <w:r>
              <w:rPr>
                <w:rFonts w:ascii="宋体" w:hAnsi="宋体"/>
                <w:color w:val="000000"/>
                <w:sz w:val="24"/>
              </w:rPr>
            </w:r>
            <w:r/>
          </w:p>
        </w:tc>
      </w:tr>
      <w:tr>
        <w:trPr>
          <w:trHeight w:val="1535"/>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10</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询问</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已登记参加本项目的供应商对磋商文件如有疑问，可于</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5</w:t>
            </w:r>
            <w:r>
              <w:rPr>
                <w:rFonts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12</w:t>
            </w:r>
            <w:r>
              <w:rPr>
                <w:rFonts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30</w:t>
            </w:r>
            <w:r>
              <w:rPr>
                <w:rFonts w:ascii="宋体" w:hAnsi="宋体"/>
                <w:color w:val="000000"/>
                <w:sz w:val="24"/>
                <w:highlight w:val="none"/>
              </w:rPr>
              <w:t xml:space="preserve">日</w:t>
            </w:r>
            <w:r>
              <w:rPr>
                <w:rFonts w:hint="eastAsia" w:ascii="宋体" w:hAnsi="宋体"/>
                <w:color w:val="000000"/>
                <w:sz w:val="24"/>
                <w:u w:val="single"/>
              </w:rPr>
              <w:t xml:space="preserve">1</w:t>
            </w:r>
            <w:r>
              <w:rPr>
                <w:rFonts w:hint="eastAsia" w:ascii="宋体" w:hAnsi="宋体"/>
                <w:color w:val="000000"/>
                <w:sz w:val="24"/>
                <w:u w:val="single"/>
                <w:lang w:val="en-US" w:eastAsia="zh-CN"/>
              </w:rPr>
              <w:t xml:space="preserve">2</w:t>
            </w:r>
            <w:r>
              <w:rPr>
                <w:rFonts w:hint="eastAsia" w:ascii="宋体" w:hAnsi="宋体"/>
                <w:color w:val="000000"/>
                <w:sz w:val="24"/>
                <w:u w:val="single"/>
                <w:lang w:eastAsia="zh-CN"/>
              </w:rPr>
              <w:t xml:space="preserve">：</w:t>
            </w:r>
            <w:r>
              <w:rPr>
                <w:rFonts w:hint="eastAsia" w:ascii="宋体" w:hAnsi="宋体"/>
                <w:color w:val="000000"/>
                <w:sz w:val="24"/>
                <w:u w:val="single"/>
              </w:rPr>
              <w:t xml:space="preserve">00</w:t>
            </w:r>
            <w:r>
              <w:rPr>
                <w:rFonts w:hint="eastAsia" w:ascii="宋体" w:hAnsi="宋体"/>
                <w:color w:val="000000"/>
                <w:sz w:val="24"/>
              </w:rPr>
              <w:t xml:space="preserve">时前将相关疑问（格式详见磋商文件中“关于磋商文件的询问内容”）发送至邮箱（</w:t>
            </w:r>
            <w:r>
              <w:rPr>
                <w:rFonts w:hint="eastAsia" w:ascii="宋体" w:hAnsi="宋体"/>
                <w:color w:val="000000"/>
                <w:sz w:val="24"/>
                <w:lang w:val="en-US" w:eastAsia="zh-CN"/>
              </w:rPr>
              <w:t xml:space="preserve">1352912108</w:t>
            </w:r>
            <w:r>
              <w:rPr>
                <w:rFonts w:hint="eastAsia" w:ascii="宋体" w:hAnsi="宋体"/>
                <w:color w:val="000000"/>
                <w:sz w:val="24"/>
              </w:rPr>
              <w:t xml:space="preserve">@</w:t>
            </w:r>
            <w:r>
              <w:rPr>
                <w:rFonts w:ascii="宋体" w:hAnsi="宋体"/>
                <w:color w:val="000000"/>
                <w:sz w:val="24"/>
              </w:rPr>
              <w:t xml:space="preserve">qq</w:t>
            </w:r>
            <w:r>
              <w:rPr>
                <w:rFonts w:hint="eastAsia" w:ascii="宋体" w:hAnsi="宋体"/>
                <w:color w:val="000000"/>
                <w:sz w:val="24"/>
              </w:rPr>
              <w:t xml:space="preserve">.com）进行咨询，如口头可解释的问题亦可电话咨询采购人。未提出疑问将被视为完全认同磋商文件，逾期将不接受其对于磋商文件的相关异议。如有变更，更正公告将会在常州市政府采购网公布。</w:t>
            </w:r>
            <w:r>
              <w:rPr>
                <w:rFonts w:ascii="宋体" w:hAnsi="宋体"/>
                <w:color w:val="000000"/>
                <w:sz w:val="24"/>
              </w:rPr>
            </w:r>
            <w:r/>
          </w:p>
        </w:tc>
      </w:tr>
      <w:tr>
        <w:trPr>
          <w:trHeight w:val="1438"/>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11</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磋商报价次数</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本项目</w:t>
            </w:r>
            <w:r>
              <w:rPr>
                <w:rFonts w:ascii="宋体" w:hAnsi="宋体"/>
                <w:color w:val="000000"/>
                <w:sz w:val="24"/>
              </w:rPr>
              <w:t xml:space="preserve">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lang w:eastAsia="zh-CN"/>
              </w:rPr>
              <w:t xml:space="preserve">（</w:t>
            </w:r>
            <w:r>
              <w:rPr>
                <w:rFonts w:hint="eastAsia" w:ascii="宋体" w:hAnsi="宋体"/>
                <w:color w:val="000000"/>
                <w:sz w:val="24"/>
              </w:rPr>
              <w:t xml:space="preserve">通过系统在线报价</w:t>
            </w:r>
            <w:r>
              <w:rPr>
                <w:rFonts w:hint="eastAsia" w:ascii="宋体" w:hAnsi="宋体"/>
                <w:color w:val="000000"/>
                <w:sz w:val="24"/>
                <w:lang w:eastAsia="zh-CN"/>
              </w:rPr>
              <w:t xml:space="preserve">）</w:t>
            </w:r>
            <w:r>
              <w:rPr>
                <w:rFonts w:hint="eastAsia" w:ascii="宋体" w:hAnsi="宋体"/>
                <w:color w:val="000000"/>
                <w:sz w:val="24"/>
              </w:rPr>
              <w:t xml:space="preserve">。最后报价不得超过预算、最高限价及首轮报价，否则作无效报价文件处理。</w:t>
            </w:r>
            <w:r>
              <w:rPr>
                <w:rFonts w:ascii="宋体" w:hAnsi="宋体"/>
                <w:color w:val="000000"/>
                <w:sz w:val="24"/>
              </w:rPr>
            </w:r>
            <w:r/>
          </w:p>
        </w:tc>
      </w:tr>
      <w:tr>
        <w:trPr>
          <w:trHeight w:val="432"/>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12</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联系方式</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接收质疑的联系方式</w:t>
            </w:r>
            <w:r>
              <w:rPr>
                <w:rFonts w:hint="eastAsia" w:ascii="宋体" w:hAnsi="宋体"/>
                <w:color w:val="000000"/>
                <w:sz w:val="24"/>
              </w:rPr>
              <w:t xml:space="preserve">：</w:t>
            </w:r>
            <w:r>
              <w:rPr>
                <w:rFonts w:ascii="宋体" w:hAnsi="宋体"/>
                <w:color w:val="000000"/>
                <w:sz w:val="24"/>
              </w:rPr>
            </w:r>
            <w:r/>
          </w:p>
          <w:p>
            <w:pPr>
              <w:pStyle w:val="971"/>
              <w:keepLines w:val="0"/>
              <w:keepNext w:val="0"/>
              <w:pageBreakBefore w:val="0"/>
              <w:spacing w:line="400" w:lineRule="exact"/>
              <w:widowControl w:val="off"/>
              <w:rPr>
                <w:rFonts w:ascii="宋体" w:hAnsi="宋体"/>
              </w:rPr>
            </w:pPr>
            <w:r>
              <w:rPr>
                <w:rFonts w:ascii="宋体" w:hAnsi="宋体"/>
              </w:rPr>
              <w:t xml:space="preserve">（</w:t>
            </w:r>
            <w:r>
              <w:rPr>
                <w:rFonts w:hint="eastAsia" w:ascii="宋体" w:hAnsi="宋体"/>
              </w:rPr>
              <w:t xml:space="preserve">1</w:t>
            </w:r>
            <w:r>
              <w:rPr>
                <w:rFonts w:ascii="宋体" w:hAnsi="宋体"/>
              </w:rPr>
              <w:t xml:space="preserve">）采购人联系电话、通讯地址详见《第一章投标邀请》。</w:t>
            </w:r>
            <w:r>
              <w:rPr>
                <w:rFonts w:ascii="宋体" w:hAnsi="宋体"/>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）代理机构：江苏</w:t>
            </w:r>
            <w:r>
              <w:rPr>
                <w:rFonts w:ascii="宋体" w:hAnsi="宋体"/>
                <w:color w:val="000000"/>
                <w:sz w:val="24"/>
              </w:rPr>
              <w:t xml:space="preserve">信和工程建设管理房地产评估有限公司</w:t>
            </w:r>
            <w:r>
              <w:rPr>
                <w:rFonts w:ascii="宋体" w:hAnsi="宋体"/>
                <w:color w:val="000000"/>
                <w:sz w:val="24"/>
              </w:rPr>
            </w:r>
            <w:r/>
          </w:p>
          <w:p>
            <w:pPr>
              <w:pStyle w:val="787"/>
              <w:ind w:firstLine="600"/>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联系电话：</w:t>
            </w:r>
            <w:r>
              <w:rPr>
                <w:rFonts w:hint="eastAsia" w:ascii="宋体" w:hAnsi="宋体"/>
                <w:color w:val="000000"/>
                <w:sz w:val="24"/>
              </w:rPr>
              <w:t xml:space="preserve">0519-89980195</w:t>
            </w:r>
            <w:r>
              <w:rPr>
                <w:rFonts w:ascii="宋体" w:hAnsi="宋体"/>
                <w:color w:val="000000"/>
                <w:sz w:val="24"/>
              </w:rPr>
              <w:t xml:space="preserve">；</w:t>
            </w:r>
            <w:r>
              <w:rPr>
                <w:rFonts w:ascii="宋体" w:hAnsi="宋体"/>
                <w:color w:val="000000"/>
                <w:sz w:val="24"/>
              </w:rPr>
            </w:r>
            <w:r/>
          </w:p>
          <w:p>
            <w:pPr>
              <w:pStyle w:val="787"/>
              <w:ind w:firstLine="480"/>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通讯地址：</w:t>
            </w:r>
            <w:r>
              <w:rPr>
                <w:rFonts w:hint="eastAsia" w:ascii="宋体" w:hAnsi="宋体"/>
                <w:color w:val="000000"/>
                <w:sz w:val="24"/>
              </w:rPr>
              <w:t xml:space="preserve">武进区</w:t>
            </w:r>
            <w:r>
              <w:rPr>
                <w:rFonts w:ascii="宋体" w:hAnsi="宋体"/>
                <w:color w:val="000000"/>
                <w:sz w:val="24"/>
              </w:rPr>
              <w:t xml:space="preserve">华东机电城</w:t>
            </w:r>
            <w:r>
              <w:rPr>
                <w:rFonts w:hint="eastAsia" w:ascii="宋体" w:hAnsi="宋体"/>
                <w:color w:val="000000"/>
                <w:sz w:val="24"/>
              </w:rPr>
              <w:t xml:space="preserve">8号楼10层1007</w:t>
            </w:r>
            <w:r>
              <w:rPr>
                <w:rFonts w:ascii="宋体" w:hAnsi="宋体"/>
                <w:color w:val="000000"/>
                <w:sz w:val="24"/>
              </w:rPr>
              <w:t xml:space="preserve">。</w:t>
            </w:r>
            <w:r>
              <w:rPr>
                <w:rFonts w:ascii="宋体" w:hAnsi="宋体"/>
                <w:color w:val="000000"/>
                <w:sz w:val="24"/>
              </w:rPr>
            </w:r>
            <w:r/>
          </w:p>
        </w:tc>
      </w:tr>
      <w:tr>
        <w:trPr>
          <w:trHeight w:val="1535"/>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13</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纸质中标</w:t>
            </w:r>
            <w:r>
              <w:rPr>
                <w:rFonts w:hint="eastAsia" w:ascii="宋体" w:hAnsi="宋体"/>
                <w:color w:val="000000"/>
                <w:sz w:val="24"/>
              </w:rPr>
              <w:t xml:space="preserve">（成交）</w:t>
            </w:r>
            <w:r>
              <w:rPr>
                <w:rFonts w:ascii="宋体" w:hAnsi="宋体"/>
                <w:color w:val="000000"/>
                <w:sz w:val="24"/>
              </w:rPr>
              <w:t xml:space="preserve">文件</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中标（成交）单位在签订合同前需递交与电子响应文件内容一致的纸质响应文件两份（需打印清晰，标注目录及页码），作为项目归档使用。（递交方式可采用邮寄或现场送达</w:t>
            </w:r>
            <w:r>
              <w:rPr>
                <w:rFonts w:hint="eastAsia" w:ascii="宋体" w:hAnsi="宋体"/>
                <w:color w:val="000000"/>
                <w:sz w:val="24"/>
                <w:lang w:eastAsia="zh-CN"/>
              </w:rPr>
              <w:t xml:space="preserve">，</w:t>
            </w:r>
            <w:r>
              <w:rPr>
                <w:rFonts w:hint="eastAsia" w:ascii="宋体" w:hAnsi="宋体"/>
                <w:color w:val="000000"/>
                <w:sz w:val="24"/>
              </w:rPr>
              <w:t xml:space="preserve"> 江苏</w:t>
            </w:r>
            <w:r>
              <w:rPr>
                <w:rFonts w:ascii="宋体" w:hAnsi="宋体"/>
                <w:color w:val="000000"/>
                <w:sz w:val="24"/>
              </w:rPr>
              <w:t xml:space="preserve">信和工程建设管理房地产评估有限公司</w:t>
            </w:r>
            <w:r>
              <w:rPr>
                <w:rFonts w:hint="eastAsia" w:ascii="宋体" w:hAnsi="宋体"/>
                <w:color w:val="000000"/>
                <w:sz w:val="24"/>
              </w:rPr>
              <w:t xml:space="preserve">和采购人各一份，联系方式见《第一章 采购邀请》）</w:t>
            </w:r>
            <w:r>
              <w:rPr>
                <w:rFonts w:ascii="宋体" w:hAnsi="宋体"/>
                <w:color w:val="000000"/>
                <w:sz w:val="24"/>
              </w:rPr>
            </w:r>
            <w:r/>
          </w:p>
        </w:tc>
      </w:tr>
      <w:tr>
        <w:trPr>
          <w:trHeight w:val="1535"/>
        </w:trPr>
        <w:tc>
          <w:tcPr>
            <w:tcW w:w="988" w:type="dxa"/>
            <w:vAlign w:val="center"/>
            <w:textDirection w:val="lrTb"/>
            <w:noWrap w:val="false"/>
          </w:tcPr>
          <w:p>
            <w:pPr>
              <w:pStyle w:val="829"/>
              <w:jc w:val="center"/>
              <w:spacing w:line="360" w:lineRule="auto"/>
              <w:rPr>
                <w:rFonts w:hAnsi="宋体"/>
                <w:color w:val="000000"/>
                <w:sz w:val="24"/>
                <w:szCs w:val="24"/>
              </w:rPr>
            </w:pPr>
            <w:r>
              <w:rPr>
                <w:rFonts w:hAnsi="宋体"/>
                <w:color w:val="000000"/>
                <w:sz w:val="24"/>
                <w:szCs w:val="24"/>
              </w:rPr>
              <w:t xml:space="preserve">1</w:t>
            </w:r>
            <w:r>
              <w:rPr>
                <w:rFonts w:hAnsi="宋体"/>
                <w:color w:val="000000"/>
                <w:sz w:val="24"/>
                <w:szCs w:val="24"/>
              </w:rPr>
              <w:t xml:space="preserve">4</w:t>
            </w:r>
            <w:r>
              <w:rPr>
                <w:rFonts w:hAnsi="宋体"/>
                <w:color w:val="000000"/>
                <w:sz w:val="24"/>
                <w:szCs w:val="24"/>
              </w:rPr>
            </w:r>
            <w:r/>
          </w:p>
        </w:tc>
        <w:tc>
          <w:tcPr>
            <w:tcW w:w="1701" w:type="dxa"/>
            <w:vAlign w:val="center"/>
            <w:textDirection w:val="lrTb"/>
            <w:noWrap w:val="false"/>
          </w:tcPr>
          <w:p>
            <w:pPr>
              <w:pStyle w:val="787"/>
              <w:jc w:val="center"/>
              <w:spacing w:line="360" w:lineRule="auto"/>
              <w:rPr>
                <w:rFonts w:ascii="宋体" w:hAnsi="宋体"/>
                <w:color w:val="000000"/>
                <w:sz w:val="24"/>
              </w:rPr>
            </w:pPr>
            <w:r>
              <w:rPr>
                <w:rFonts w:ascii="宋体" w:hAnsi="宋体"/>
                <w:color w:val="000000"/>
                <w:sz w:val="24"/>
              </w:rPr>
              <w:t xml:space="preserve">代理费</w:t>
            </w:r>
            <w:r>
              <w:rPr>
                <w:rFonts w:ascii="宋体" w:hAnsi="宋体"/>
                <w:color w:val="000000"/>
                <w:sz w:val="24"/>
              </w:rPr>
            </w:r>
            <w:r/>
          </w:p>
        </w:tc>
        <w:tc>
          <w:tcPr>
            <w:tcW w:w="7540" w:type="dxa"/>
            <w:vAlign w:val="center"/>
            <w:textDirection w:val="lrTb"/>
            <w:noWrap w:val="false"/>
          </w:tcPr>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收费对象：</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color w:val="000000"/>
                <w:sz w:val="24"/>
                <w:szCs w:val="24"/>
              </w:rPr>
              <w:t xml:space="preserve">□</w:t>
            </w:r>
            <w:r>
              <w:rPr>
                <w:rFonts w:ascii="宋体" w:hAnsi="宋体"/>
                <w:color w:val="000000"/>
                <w:sz w:val="24"/>
              </w:rPr>
              <w:t xml:space="preserve">采购人</w:t>
            </w:r>
            <w:r>
              <w:rPr>
                <w:rFonts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hint="eastAsia" w:ascii="宋体" w:hAnsi="宋体"/>
                <w:b/>
                <w:color w:val="000000"/>
                <w:sz w:val="24"/>
              </w:rPr>
              <w:t xml:space="preserve">■</w:t>
            </w:r>
            <w:r>
              <w:rPr>
                <w:rFonts w:ascii="宋体" w:hAnsi="宋体"/>
                <w:color w:val="000000"/>
                <w:sz w:val="24"/>
              </w:rPr>
              <w:t xml:space="preserve">成交供应商</w:t>
            </w:r>
            <w:r>
              <w:rPr>
                <w:rFonts w:ascii="宋体" w:hAnsi="宋体"/>
                <w:color w:val="000000"/>
                <w:sz w:val="24"/>
              </w:rPr>
            </w:r>
            <w:r/>
          </w:p>
          <w:p>
            <w:pPr>
              <w:pStyle w:val="787"/>
              <w:jc w:val="left"/>
              <w:keepLines w:val="0"/>
              <w:keepNext w:val="0"/>
              <w:pageBreakBefore w:val="0"/>
              <w:spacing w:line="400" w:lineRule="exact"/>
              <w:widowControl w:val="off"/>
              <w:rPr>
                <w:rFonts w:hint="eastAsia" w:ascii="宋体" w:hAnsi="宋体"/>
                <w:color w:val="000000"/>
                <w:sz w:val="24"/>
              </w:rPr>
            </w:pPr>
            <w:r>
              <w:rPr>
                <w:rFonts w:ascii="宋体" w:hAnsi="宋体"/>
                <w:color w:val="000000"/>
                <w:sz w:val="24"/>
              </w:rPr>
              <w:t xml:space="preserve">收费标准：</w:t>
            </w:r>
            <w:r>
              <w:rPr>
                <w:rFonts w:hint="eastAsia" w:ascii="宋体" w:hAnsi="宋体"/>
                <w:color w:val="000000"/>
                <w:sz w:val="24"/>
                <w:lang w:val="en-US" w:eastAsia="zh-CN"/>
              </w:rPr>
              <w:t xml:space="preserve">3000元包干</w:t>
            </w:r>
            <w:r>
              <w:rPr>
                <w:rFonts w:hint="eastAsia" w:ascii="宋体" w:hAnsi="宋体"/>
                <w:color w:val="000000"/>
                <w:sz w:val="24"/>
              </w:rPr>
              <w:t xml:space="preserve">。</w:t>
            </w:r>
            <w:r>
              <w:rPr>
                <w:rFonts w:hint="eastAsia" w:ascii="宋体" w:hAnsi="宋体"/>
                <w:color w:val="000000"/>
                <w:sz w:val="24"/>
              </w:rPr>
            </w:r>
            <w:r/>
          </w:p>
          <w:p>
            <w:pPr>
              <w:pStyle w:val="787"/>
              <w:jc w:val="left"/>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缴纳时间：</w:t>
            </w:r>
            <w:r>
              <w:rPr>
                <w:rFonts w:hint="eastAsia" w:ascii="宋体" w:hAnsi="宋体"/>
                <w:color w:val="000000"/>
                <w:sz w:val="24"/>
              </w:rPr>
              <w:t xml:space="preserve">由成交供应商在领取中标通知书前一次性直接支付给代理机构</w:t>
            </w:r>
            <w:r>
              <w:rPr>
                <w:rFonts w:ascii="宋体" w:hAnsi="宋体"/>
                <w:color w:val="000000"/>
                <w:sz w:val="24"/>
              </w:rPr>
              <w:t xml:space="preserve">。</w:t>
            </w:r>
            <w:r>
              <w:rPr>
                <w:rFonts w:ascii="宋体" w:hAnsi="宋体"/>
                <w:color w:val="000000"/>
                <w:sz w:val="24"/>
              </w:rPr>
            </w:r>
            <w:r/>
          </w:p>
        </w:tc>
      </w:tr>
    </w:tbl>
    <w:p>
      <w:pPr>
        <w:pStyle w:val="787"/>
        <w:jc w:val="both"/>
        <w:spacing w:line="360" w:lineRule="auto"/>
        <w:tabs>
          <w:tab w:val="left" w:pos="5580" w:leader="none"/>
        </w:tabs>
        <w:rPr>
          <w:color w:val="000000"/>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rPr>
      </w:r>
      <w:r/>
    </w:p>
    <w:p>
      <w:pPr>
        <w:pStyle w:val="789"/>
        <w:ind w:left="0"/>
        <w:spacing w:before="0" w:line="360" w:lineRule="auto"/>
        <w:tabs>
          <w:tab w:val="center" w:pos="4592" w:leader="none"/>
          <w:tab w:val="left" w:pos="7860" w:leader="none"/>
          <w:tab w:val="right" w:pos="8937" w:leader="dot"/>
        </w:tabs>
        <w:rPr>
          <w:rFonts w:hint="eastAsia" w:ascii="Times New Roman" w:hAnsi="Times New Roman" w:eastAsia="宋体"/>
          <w:color w:val="000000"/>
          <w:sz w:val="28"/>
        </w:rPr>
      </w:pPr>
      <w:r/>
      <w:bookmarkStart w:id="74" w:name="_Toc150774723"/>
      <w:r/>
      <w:bookmarkStart w:id="75" w:name="_Toc305158860"/>
      <w:r/>
      <w:bookmarkStart w:id="76" w:name="_Toc305158786"/>
      <w:r/>
      <w:bookmarkStart w:id="77" w:name="_Toc150774618"/>
      <w:r/>
      <w:bookmarkStart w:id="78" w:name="_Toc151193760"/>
      <w:r/>
      <w:bookmarkStart w:id="79" w:name="_Toc226337214"/>
      <w:r/>
      <w:bookmarkStart w:id="80" w:name="_Toc264969208"/>
      <w:r/>
      <w:bookmarkStart w:id="81" w:name="_Toc520356143"/>
      <w:r/>
      <w:bookmarkStart w:id="82" w:name="_Toc151193906"/>
      <w:r/>
      <w:bookmarkStart w:id="83" w:name="_Toc150480756"/>
      <w:r/>
      <w:bookmarkStart w:id="84" w:name="_Toc195842883"/>
      <w:r/>
      <w:bookmarkStart w:id="85" w:name="_Toc151193616"/>
      <w:r/>
      <w:bookmarkStart w:id="86" w:name="_Toc150509269"/>
      <w:r/>
      <w:bookmarkStart w:id="87" w:name="_Toc151193688"/>
      <w:r/>
      <w:bookmarkStart w:id="88" w:name="_Toc265228356"/>
      <w:r/>
      <w:bookmarkStart w:id="89" w:name="_Toc142311020"/>
      <w:r/>
      <w:bookmarkStart w:id="90" w:name="_Toc226965791"/>
      <w:r/>
      <w:bookmarkStart w:id="91" w:name="_Toc151193832"/>
      <w:r/>
      <w:bookmarkStart w:id="92" w:name="_Toc127151518"/>
      <w:r/>
      <w:bookmarkStart w:id="93" w:name="_Toc151190145"/>
      <w:r/>
      <w:bookmarkStart w:id="94" w:name="_Toc226965708"/>
      <w:r/>
      <w:bookmarkStart w:id="95" w:name="_Toc226309762"/>
      <w:r>
        <w:rPr>
          <w:rFonts w:hint="eastAsia" w:ascii="Times New Roman" w:hAnsi="Times New Roman" w:eastAsia="宋体"/>
          <w:color w:val="000000"/>
          <w:sz w:val="28"/>
        </w:rPr>
        <w:t xml:space="preserve">第二节  </w:t>
      </w:r>
      <w:r>
        <w:rPr>
          <w:rFonts w:ascii="Times New Roman" w:hAnsi="Times New Roman" w:eastAsia="宋体"/>
          <w:color w:val="000000"/>
          <w:sz w:val="28"/>
        </w:rPr>
        <w:t xml:space="preserve">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sz w:val="28"/>
        </w:rPr>
      </w:r>
      <w:r/>
    </w:p>
    <w:p>
      <w:pPr>
        <w:pStyle w:val="787"/>
        <w:keepLines/>
        <w:keepNext/>
        <w:spacing w:line="360" w:lineRule="auto"/>
        <w:rPr>
          <w:b/>
          <w:bCs/>
          <w:color w:val="000000"/>
          <w:sz w:val="32"/>
          <w:szCs w:val="32"/>
        </w:rPr>
        <w:outlineLvl w:val="2"/>
      </w:pPr>
      <w:r/>
      <w:bookmarkStart w:id="96" w:name="_Toc20823275"/>
      <w:r/>
      <w:bookmarkStart w:id="97" w:name="_Toc16938519"/>
      <w:r/>
      <w:bookmarkStart w:id="98" w:name="_Toc120614214"/>
      <w:r/>
      <w:bookmarkStart w:id="99" w:name="_Toc513029203"/>
      <w:r>
        <w:rPr>
          <w:rFonts w:hint="eastAsia"/>
          <w:b/>
          <w:bCs/>
          <w:color w:val="000000"/>
          <w:sz w:val="32"/>
          <w:szCs w:val="32"/>
        </w:rPr>
        <w:t xml:space="preserve">一、总则</w:t>
      </w:r>
      <w:bookmarkEnd w:id="96"/>
      <w:r/>
      <w:bookmarkEnd w:id="97"/>
      <w:r/>
      <w:bookmarkEnd w:id="98"/>
      <w:r/>
      <w:bookmarkEnd w:id="99"/>
      <w:r>
        <w:rPr>
          <w:b/>
          <w:bCs/>
          <w:color w:val="000000"/>
          <w:sz w:val="32"/>
          <w:szCs w:val="32"/>
        </w:rPr>
      </w:r>
      <w:r/>
    </w:p>
    <w:p>
      <w:pPr>
        <w:pStyle w:val="787"/>
        <w:keepLines/>
        <w:keepNext/>
        <w:spacing w:line="360" w:lineRule="auto"/>
        <w:rPr>
          <w:rFonts w:ascii="Arial" w:hAnsi="Arial" w:eastAsia="黑体" w:cs="Arial"/>
          <w:color w:val="000000"/>
          <w:sz w:val="28"/>
          <w:szCs w:val="28"/>
        </w:rPr>
        <w:outlineLvl w:val="3"/>
      </w:pPr>
      <w:r/>
      <w:bookmarkStart w:id="100" w:name="_Toc16938520"/>
      <w:r/>
      <w:bookmarkStart w:id="101" w:name="_Toc20823276"/>
      <w:r/>
      <w:bookmarkStart w:id="102" w:name="_Toc513029204"/>
      <w:r/>
      <w:bookmarkStart w:id="103" w:name="_Toc458694821"/>
      <w:r/>
      <w:bookmarkStart w:id="104" w:name="_Hlt16619475"/>
      <w:r/>
      <w:bookmarkEnd w:id="104"/>
      <w:r>
        <w:rPr>
          <w:rFonts w:hint="eastAsia" w:ascii="Arial" w:hAnsi="Arial" w:eastAsia="黑体" w:cs="Arial"/>
          <w:color w:val="000000"/>
          <w:sz w:val="28"/>
          <w:szCs w:val="28"/>
        </w:rPr>
        <w:t xml:space="preserve">1</w:t>
      </w:r>
      <w:bookmarkEnd w:id="103"/>
      <w:r>
        <w:rPr>
          <w:rFonts w:hint="eastAsia" w:ascii="Arial" w:hAnsi="Arial" w:eastAsia="黑体" w:cs="Arial"/>
          <w:color w:val="000000"/>
          <w:sz w:val="28"/>
          <w:szCs w:val="28"/>
        </w:rPr>
        <w:t xml:space="preserve">、采购方式</w:t>
      </w:r>
      <w:bookmarkEnd w:id="100"/>
      <w:r/>
      <w:bookmarkEnd w:id="101"/>
      <w:r/>
      <w:bookmarkEnd w:id="102"/>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1.1 本次政府采购活动采取竞争性磋商</w:t>
      </w:r>
      <w:r>
        <w:rPr>
          <w:rFonts w:hint="eastAsia" w:ascii="宋体" w:hAnsi="宋体"/>
          <w:color w:val="000000"/>
          <w:sz w:val="24"/>
          <w:szCs w:val="21"/>
          <w:lang w:eastAsia="zh-CN"/>
        </w:rPr>
        <w:t xml:space="preserve">（</w:t>
      </w:r>
      <w:r>
        <w:rPr>
          <w:rFonts w:hint="eastAsia" w:ascii="宋体" w:hAnsi="宋体"/>
          <w:color w:val="000000"/>
          <w:sz w:val="24"/>
          <w:szCs w:val="21"/>
        </w:rPr>
        <w:t xml:space="preserve">以下简称磋商</w:t>
      </w:r>
      <w:r>
        <w:rPr>
          <w:rFonts w:hint="eastAsia" w:ascii="宋体" w:hAnsi="宋体"/>
          <w:color w:val="000000"/>
          <w:sz w:val="24"/>
          <w:szCs w:val="21"/>
          <w:lang w:eastAsia="zh-CN"/>
        </w:rPr>
        <w:t xml:space="preserve">）</w:t>
      </w:r>
      <w:r>
        <w:rPr>
          <w:rFonts w:hint="eastAsia" w:ascii="宋体" w:hAnsi="宋体"/>
          <w:color w:val="000000"/>
          <w:sz w:val="24"/>
          <w:szCs w:val="21"/>
        </w:rPr>
        <w:t xml:space="preserve">方式，本磋商文件仅适用于磋商公告中所述项目。</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05" w:name="_Toc513029205"/>
      <w:r/>
      <w:bookmarkStart w:id="106" w:name="_Toc20823277"/>
      <w:r/>
      <w:bookmarkStart w:id="107" w:name="_Toc16938521"/>
      <w:r>
        <w:rPr>
          <w:rFonts w:hint="eastAsia" w:ascii="Arial" w:hAnsi="Arial" w:eastAsia="黑体" w:cs="Arial"/>
          <w:color w:val="000000"/>
          <w:sz w:val="28"/>
          <w:szCs w:val="28"/>
        </w:rPr>
        <w:t xml:space="preserve">2、合格的</w:t>
      </w:r>
      <w:bookmarkEnd w:id="105"/>
      <w:r/>
      <w:bookmarkEnd w:id="106"/>
      <w:r/>
      <w:bookmarkEnd w:id="107"/>
      <w:r>
        <w:rPr>
          <w:rFonts w:hint="eastAsia" w:ascii="Arial" w:hAnsi="Arial" w:eastAsia="黑体" w:cs="Arial"/>
          <w:color w:val="000000"/>
          <w:sz w:val="28"/>
          <w:szCs w:val="28"/>
        </w:rPr>
        <w:t xml:space="preserve">供应商</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2.1满足磋商公告中供应商资格要求的规定。</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2.2 满足本磋商文件实质性要求和条件的规定。</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Start w:id="108" w:name="_Toc20823278"/>
      <w:r/>
      <w:bookmarkStart w:id="109" w:name="_Toc16938522"/>
      <w:r/>
      <w:bookmarkStart w:id="110" w:name="_Toc513029206"/>
      <w:r>
        <w:rPr>
          <w:rFonts w:hint="eastAsia" w:ascii="Arial" w:hAnsi="Arial" w:eastAsia="黑体" w:cs="Arial"/>
          <w:color w:val="000000"/>
          <w:sz w:val="28"/>
          <w:szCs w:val="28"/>
        </w:rPr>
        <w:t xml:space="preserve">3、适用法律</w:t>
      </w:r>
      <w:bookmarkEnd w:id="108"/>
      <w:r/>
      <w:bookmarkEnd w:id="109"/>
      <w:r/>
      <w:bookmarkEnd w:id="110"/>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11" w:name="_Toc513029207"/>
      <w:r/>
      <w:bookmarkStart w:id="112" w:name="_Toc20823279"/>
      <w:r/>
      <w:bookmarkStart w:id="113" w:name="_Toc462564067"/>
      <w:r/>
      <w:bookmarkStart w:id="114" w:name="_Toc16938523"/>
      <w:r>
        <w:rPr>
          <w:rFonts w:hint="eastAsia" w:ascii="Arial" w:hAnsi="Arial" w:eastAsia="黑体" w:cs="Arial"/>
          <w:color w:val="000000"/>
          <w:sz w:val="28"/>
          <w:szCs w:val="28"/>
        </w:rPr>
        <w:t xml:space="preserve">4、磋商费用</w:t>
      </w:r>
      <w:bookmarkEnd w:id="111"/>
      <w:r/>
      <w:bookmarkEnd w:id="112"/>
      <w:r/>
      <w:bookmarkEnd w:id="113"/>
      <w:r/>
      <w:bookmarkEnd w:id="114"/>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w:t>
      </w:r>
      <w:r>
        <w:rPr>
          <w:rFonts w:hint="eastAsia"/>
          <w:color w:val="000000"/>
          <w:sz w:val="24"/>
        </w:rPr>
        <w:t xml:space="preserve">江苏</w:t>
      </w:r>
      <w:r>
        <w:rPr>
          <w:color w:val="000000"/>
          <w:sz w:val="24"/>
        </w:rPr>
        <w:t xml:space="preserve">信和工程建设管理房地产评估有限公司</w:t>
      </w:r>
      <w:r>
        <w:rPr>
          <w:rFonts w:hint="eastAsia" w:ascii="宋体" w:hAnsi="宋体"/>
          <w:color w:val="000000"/>
          <w:sz w:val="24"/>
          <w:szCs w:val="21"/>
        </w:rPr>
        <w:t xml:space="preserve">在任何情况下均无义务和责任承担这些费用。</w:t>
      </w:r>
      <w:r>
        <w:rPr>
          <w:rFonts w:ascii="宋体" w:hAnsi="宋体"/>
          <w:color w:val="000000"/>
          <w:sz w:val="24"/>
          <w:szCs w:val="21"/>
        </w:rPr>
      </w:r>
      <w:r/>
    </w:p>
    <w:p>
      <w:pPr>
        <w:pStyle w:val="787"/>
        <w:keepLines/>
        <w:keepNext/>
        <w:spacing w:line="360" w:lineRule="auto"/>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rPr>
          <w:rFonts w:ascii="黑体" w:hAnsi="宋体"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rPr>
          <w:rFonts w:ascii="宋体" w:hAnsi="宋体"/>
          <w:color w:val="000000"/>
          <w:sz w:val="24"/>
        </w:rPr>
      </w:r>
      <w:r/>
    </w:p>
    <w:p>
      <w:pPr>
        <w:pStyle w:val="787"/>
        <w:keepLines/>
        <w:keepNext/>
        <w:spacing w:line="360" w:lineRule="auto"/>
        <w:rPr>
          <w:b/>
          <w:bCs/>
          <w:color w:val="000000"/>
          <w:sz w:val="32"/>
          <w:szCs w:val="32"/>
        </w:rPr>
        <w:outlineLvl w:val="2"/>
      </w:pPr>
      <w:r/>
      <w:bookmarkStart w:id="115" w:name="_Toc120614215"/>
      <w:r/>
      <w:bookmarkStart w:id="116" w:name="_Toc20823281"/>
      <w:r/>
      <w:bookmarkStart w:id="117" w:name="_Toc513029209"/>
      <w:r/>
      <w:bookmarkStart w:id="118" w:name="_Toc16938525"/>
      <w:r>
        <w:rPr>
          <w:rFonts w:hint="eastAsia"/>
          <w:b/>
          <w:bCs/>
          <w:color w:val="000000"/>
          <w:sz w:val="32"/>
          <w:szCs w:val="32"/>
        </w:rPr>
        <w:t xml:space="preserve">二、</w:t>
      </w:r>
      <w:bookmarkEnd w:id="115"/>
      <w:r/>
      <w:bookmarkEnd w:id="116"/>
      <w:r/>
      <w:bookmarkEnd w:id="117"/>
      <w:r/>
      <w:bookmarkEnd w:id="118"/>
      <w:r>
        <w:rPr>
          <w:rFonts w:hint="eastAsia"/>
          <w:b/>
          <w:bCs/>
          <w:color w:val="000000"/>
          <w:sz w:val="32"/>
          <w:szCs w:val="32"/>
        </w:rPr>
        <w:t xml:space="preserve">磋商文件</w:t>
      </w:r>
      <w:r>
        <w:rPr>
          <w:b/>
          <w:bCs/>
          <w:color w:val="000000"/>
          <w:sz w:val="32"/>
          <w:szCs w:val="32"/>
        </w:rPr>
      </w:r>
      <w:r/>
    </w:p>
    <w:p>
      <w:pPr>
        <w:pStyle w:val="787"/>
        <w:keepLines/>
        <w:keepNext/>
        <w:spacing w:line="360" w:lineRule="auto"/>
        <w:rPr>
          <w:rFonts w:ascii="Arial" w:hAnsi="Arial" w:eastAsia="黑体" w:cs="Arial"/>
          <w:color w:val="000000"/>
          <w:sz w:val="28"/>
          <w:szCs w:val="28"/>
        </w:rPr>
        <w:outlineLvl w:val="3"/>
      </w:pPr>
      <w:r/>
      <w:bookmarkStart w:id="119" w:name="_Toc16938526"/>
      <w:r/>
      <w:bookmarkStart w:id="120" w:name="_Toc20823282"/>
      <w:r/>
      <w:bookmarkStart w:id="121" w:name="_Toc513029210"/>
      <w:r>
        <w:rPr>
          <w:rFonts w:hint="eastAsia" w:ascii="Arial" w:hAnsi="Arial" w:eastAsia="黑体" w:cs="Arial"/>
          <w:color w:val="000000"/>
          <w:sz w:val="28"/>
          <w:szCs w:val="28"/>
        </w:rPr>
        <w:t xml:space="preserve">6、磋商文件构成</w:t>
      </w:r>
      <w:bookmarkEnd w:id="119"/>
      <w:r/>
      <w:bookmarkEnd w:id="120"/>
      <w:r/>
      <w:bookmarkEnd w:id="121"/>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（2）供应商须知</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（3）资格审查</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（4）评标程序、评标方法和评审标准</w:t>
      </w:r>
      <w:r>
        <w:rPr>
          <w:rFonts w:ascii="宋体" w:hAnsi="宋体"/>
          <w:color w:val="000000"/>
          <w:sz w:val="24"/>
        </w:rPr>
      </w:r>
      <w:r/>
    </w:p>
    <w:p>
      <w:pPr>
        <w:pStyle w:val="787"/>
        <w:ind w:firstLine="480"/>
        <w:keepLines w:val="0"/>
        <w:keepNext w:val="0"/>
        <w:pageBreakBefore w:val="0"/>
        <w:spacing w:line="360" w:lineRule="auto"/>
        <w:widowControl w:val="off"/>
        <w:rPr>
          <w:color w:val="000000"/>
          <w:sz w:val="24"/>
        </w:rPr>
      </w:pPr>
      <w:r>
        <w:rPr>
          <w:rFonts w:hint="eastAsia" w:ascii="宋体" w:hAnsi="宋体"/>
          <w:color w:val="000000"/>
          <w:sz w:val="24"/>
        </w:rPr>
        <w:t xml:space="preserve">（5）</w:t>
      </w:r>
      <w:r>
        <w:rPr>
          <w:rFonts w:hint="eastAsia" w:hAnsi="宋体"/>
          <w:color w:val="000000"/>
          <w:sz w:val="24"/>
        </w:rPr>
        <w:t xml:space="preserve">采购需求</w:t>
      </w:r>
      <w:r>
        <w:rPr>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）响应文件格式</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请仔细检查磋商文件是否齐全，如有缺漏请立即与代理机构联系解决。</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22" w:name="_Toc16938527"/>
      <w:r/>
      <w:bookmarkStart w:id="123" w:name="_Toc513029211"/>
      <w:r/>
      <w:bookmarkStart w:id="124" w:name="_Toc462564070"/>
      <w:r/>
      <w:bookmarkStart w:id="125" w:name="_Toc20823283"/>
      <w:r>
        <w:rPr>
          <w:rFonts w:hint="eastAsia" w:ascii="Arial" w:hAnsi="Arial" w:eastAsia="黑体" w:cs="Arial"/>
          <w:color w:val="000000"/>
          <w:sz w:val="28"/>
          <w:szCs w:val="28"/>
        </w:rPr>
        <w:t xml:space="preserve">7、磋商文件的澄清</w:t>
      </w:r>
      <w:bookmarkEnd w:id="122"/>
      <w:r/>
      <w:bookmarkEnd w:id="123"/>
      <w:r/>
      <w:bookmarkEnd w:id="124"/>
      <w:r/>
      <w:bookmarkEnd w:id="125"/>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w:t>
      </w:r>
      <w:r>
        <w:rPr>
          <w:rFonts w:hint="eastAsia"/>
          <w:color w:val="000000"/>
          <w:sz w:val="24"/>
        </w:rPr>
        <w:t xml:space="preserve">招标代理机构</w:t>
      </w:r>
      <w:r>
        <w:rPr>
          <w:rFonts w:hint="eastAsia" w:ascii="宋体" w:hAnsi="宋体"/>
          <w:color w:val="000000"/>
          <w:sz w:val="24"/>
          <w:szCs w:val="21"/>
        </w:rPr>
        <w:t xml:space="preserve">。</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Start w:id="126" w:name="_Toc513029212"/>
      <w:r/>
      <w:bookmarkStart w:id="127" w:name="_Toc16938528"/>
      <w:r/>
      <w:bookmarkStart w:id="128" w:name="_Toc20823284"/>
      <w:r/>
      <w:bookmarkStart w:id="129" w:name="_Toc462564071"/>
      <w:r>
        <w:rPr>
          <w:rFonts w:hint="eastAsia" w:ascii="Arial" w:hAnsi="Arial" w:eastAsia="黑体" w:cs="Arial"/>
          <w:color w:val="000000"/>
          <w:sz w:val="28"/>
          <w:szCs w:val="28"/>
        </w:rPr>
        <w:t xml:space="preserve">8、磋商文件的澄清和修改</w:t>
      </w:r>
      <w:bookmarkEnd w:id="126"/>
      <w:r/>
      <w:bookmarkEnd w:id="127"/>
      <w:r/>
      <w:bookmarkEnd w:id="128"/>
      <w:r/>
      <w:bookmarkEnd w:id="129"/>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，采购人可以对磋商文件进行澄清和修改</w:t>
      </w:r>
      <w:r>
        <w:rPr>
          <w:rFonts w:hint="eastAsia" w:ascii="宋体" w:hAnsi="宋体"/>
          <w:color w:val="000000"/>
          <w:sz w:val="24"/>
          <w:szCs w:val="21"/>
          <w:lang w:eastAsia="zh-CN"/>
        </w:rPr>
        <w:t xml:space="preserve">，</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人将在提交首次响应文件截止时间至少5日前，在“江苏省政府采购网”、“常州市政府采购网”上发布书面更正公告形式通知所有获取磋商文件的供应商</w:t>
      </w:r>
      <w:r>
        <w:rPr>
          <w:rFonts w:hint="eastAsia" w:ascii="宋体" w:hAnsi="宋体"/>
          <w:color w:val="000000"/>
          <w:sz w:val="24"/>
          <w:szCs w:val="21"/>
          <w:lang w:eastAsia="zh-CN"/>
        </w:rPr>
        <w:t xml:space="preserve">，</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更正公告内容将作为磋商文件的组成部分，并对供应商具有约束力。不足5日的，采购人将顺延提交首次响应文件截止时间。</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8.2代理机构可以视采购项目的具体情况，组织供应商进行现场考察或召开磋商前答疑会，但不单独或分别组织只有一个供应商参加的现场考察和答疑会。</w:t>
      </w:r>
      <w:r>
        <w:rPr>
          <w:rFonts w:ascii="宋体" w:hAnsi="宋体"/>
          <w:color w:val="000000"/>
          <w:sz w:val="24"/>
          <w:szCs w:val="21"/>
        </w:rPr>
      </w:r>
      <w:r/>
    </w:p>
    <w:p>
      <w:pPr>
        <w:pStyle w:val="787"/>
        <w:keepLines/>
        <w:keepNext/>
        <w:spacing w:line="360" w:lineRule="auto"/>
        <w:rPr>
          <w:b/>
          <w:bCs/>
          <w:color w:val="000000"/>
          <w:sz w:val="32"/>
          <w:szCs w:val="32"/>
        </w:rPr>
        <w:outlineLvl w:val="2"/>
      </w:pPr>
      <w:r/>
      <w:bookmarkStart w:id="130" w:name="_Toc16938529"/>
      <w:r/>
      <w:bookmarkStart w:id="131" w:name="_Toc20823285"/>
      <w:r/>
      <w:bookmarkStart w:id="132" w:name="_Toc513029213"/>
      <w:r/>
      <w:bookmarkStart w:id="133" w:name="_Toc120614216"/>
      <w:r/>
      <w:bookmarkStart w:id="134" w:name="_Toc462564072"/>
      <w:r>
        <w:rPr>
          <w:rFonts w:hint="eastAsia"/>
          <w:b/>
          <w:bCs/>
          <w:color w:val="000000"/>
          <w:sz w:val="32"/>
          <w:szCs w:val="32"/>
        </w:rPr>
        <w:t xml:space="preserve">三、响应文件的编制</w:t>
      </w:r>
      <w:bookmarkEnd w:id="130"/>
      <w:r/>
      <w:bookmarkEnd w:id="131"/>
      <w:r/>
      <w:bookmarkEnd w:id="132"/>
      <w:r/>
      <w:bookmarkEnd w:id="133"/>
      <w:r/>
      <w:bookmarkEnd w:id="134"/>
      <w:r>
        <w:rPr>
          <w:b/>
          <w:bCs/>
          <w:color w:val="000000"/>
          <w:sz w:val="32"/>
          <w:szCs w:val="32"/>
        </w:rPr>
      </w:r>
      <w:r/>
    </w:p>
    <w:p>
      <w:pPr>
        <w:pStyle w:val="787"/>
        <w:keepLines/>
        <w:keepNext/>
        <w:spacing w:line="360" w:lineRule="auto"/>
        <w:rPr>
          <w:rFonts w:ascii="Arial" w:hAnsi="Arial" w:eastAsia="黑体" w:cs="Arial"/>
          <w:b/>
          <w:color w:val="000000"/>
          <w:sz w:val="28"/>
          <w:szCs w:val="28"/>
        </w:rPr>
        <w:outlineLvl w:val="3"/>
      </w:pPr>
      <w:r/>
      <w:bookmarkStart w:id="135" w:name="_Toc20823286"/>
      <w:r/>
      <w:bookmarkStart w:id="136" w:name="_Toc462564073"/>
      <w:r/>
      <w:bookmarkStart w:id="137" w:name="_Toc16938530"/>
      <w:r/>
      <w:bookmarkStart w:id="138" w:name="_Toc513029214"/>
      <w:r>
        <w:rPr>
          <w:rFonts w:hint="eastAsia" w:ascii="Arial" w:hAnsi="Arial" w:eastAsia="黑体" w:cs="Arial"/>
          <w:color w:val="000000"/>
          <w:sz w:val="28"/>
          <w:szCs w:val="28"/>
        </w:rPr>
        <w:t xml:space="preserve">9、响应文件的语言及度量衡单位</w:t>
      </w:r>
      <w:bookmarkEnd w:id="135"/>
      <w:r/>
      <w:bookmarkEnd w:id="136"/>
      <w:r/>
      <w:bookmarkEnd w:id="137"/>
      <w:r/>
      <w:bookmarkEnd w:id="138"/>
      <w:r>
        <w:rPr>
          <w:rFonts w:ascii="Arial" w:hAnsi="Arial" w:eastAsia="黑体" w:cs="Arial"/>
          <w:b/>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39" w:name="_Toc16938531"/>
      <w:r/>
      <w:bookmarkStart w:id="140" w:name="_Toc462564074"/>
      <w:r/>
      <w:bookmarkStart w:id="141" w:name="_Toc513029215"/>
      <w:r/>
      <w:bookmarkStart w:id="142" w:name="_Toc20823287"/>
      <w:r>
        <w:rPr>
          <w:rFonts w:hint="eastAsia" w:ascii="Arial" w:hAnsi="Arial" w:eastAsia="黑体" w:cs="Arial"/>
          <w:color w:val="000000"/>
          <w:sz w:val="28"/>
          <w:szCs w:val="28"/>
        </w:rPr>
        <w:t xml:space="preserve">10、响应文件构成</w:t>
      </w:r>
      <w:bookmarkEnd w:id="139"/>
      <w:r/>
      <w:bookmarkEnd w:id="140"/>
      <w:r/>
      <w:bookmarkEnd w:id="141"/>
      <w:r/>
      <w:bookmarkEnd w:id="142"/>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rPr>
          <w:rFonts w:ascii="宋体" w:hAnsi="宋体"/>
          <w:color w:val="000000"/>
          <w:sz w:val="24"/>
          <w:szCs w:val="21"/>
        </w:rPr>
      </w:r>
      <w:r/>
    </w:p>
    <w:p>
      <w:pPr>
        <w:pStyle w:val="787"/>
        <w:keepLines w:val="0"/>
        <w:keepNext w:val="0"/>
        <w:pageBreakBefore w:val="0"/>
        <w:spacing w:line="360" w:lineRule="auto"/>
        <w:widowControl w:val="off"/>
        <w:rPr>
          <w:rFonts w:ascii="Arial" w:hAnsi="Arial" w:eastAsia="黑体" w:cs="Arial"/>
          <w:color w:val="000000"/>
          <w:sz w:val="28"/>
          <w:szCs w:val="28"/>
        </w:rPr>
        <w:outlineLvl w:val="3"/>
      </w:pPr>
      <w:r/>
      <w:bookmarkStart w:id="143" w:name="_Hlt26670360"/>
      <w:r/>
      <w:bookmarkEnd w:id="143"/>
      <w:r/>
      <w:bookmarkStart w:id="144" w:name="_Hlt26668975"/>
      <w:r/>
      <w:bookmarkEnd w:id="144"/>
      <w:r/>
      <w:bookmarkStart w:id="145" w:name="_Hlt26954838"/>
      <w:r/>
      <w:bookmarkEnd w:id="145"/>
      <w:r/>
      <w:bookmarkStart w:id="146" w:name="_Toc49090507"/>
      <w:r/>
      <w:bookmarkStart w:id="147" w:name="_Toc49090509"/>
      <w:r/>
      <w:bookmarkStart w:id="148" w:name="_Toc513029219"/>
      <w:r/>
      <w:bookmarkStart w:id="149" w:name="_Toc513029216"/>
      <w:r/>
      <w:bookmarkStart w:id="150" w:name="_Toc14577357"/>
      <w:r/>
      <w:bookmarkStart w:id="151" w:name="_Toc14577354"/>
      <w:r/>
      <w:bookmarkStart w:id="152" w:name="_Toc49090508"/>
      <w:r/>
      <w:bookmarkStart w:id="153" w:name="_Toc14577355"/>
      <w:r>
        <w:rPr>
          <w:rFonts w:hint="eastAsia" w:ascii="Arial" w:hAnsi="Arial" w:eastAsia="黑体" w:cs="Arial"/>
          <w:color w:val="000000"/>
          <w:sz w:val="28"/>
          <w:szCs w:val="28"/>
        </w:rPr>
        <w:t xml:space="preserve">11、证明磋商响应标的符合磋商文件规定的文件</w:t>
      </w:r>
      <w:bookmarkEnd w:id="146"/>
      <w:r/>
      <w:bookmarkEnd w:id="147"/>
      <w:r/>
      <w:bookmarkEnd w:id="148"/>
      <w:r/>
      <w:bookmarkEnd w:id="149"/>
      <w:r/>
      <w:bookmarkEnd w:id="150"/>
      <w:r/>
      <w:bookmarkEnd w:id="151"/>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Arial" w:hAnsi="Arial" w:eastAsia="黑体" w:cs="Arial"/>
          <w:color w:val="000000"/>
          <w:sz w:val="28"/>
          <w:szCs w:val="28"/>
        </w:rPr>
        <w:outlineLvl w:val="3"/>
      </w:pPr>
      <w:r>
        <w:rPr>
          <w:rFonts w:hint="eastAsia" w:ascii="宋体" w:hAnsi="宋体"/>
          <w:color w:val="000000"/>
          <w:sz w:val="24"/>
        </w:rPr>
        <w:t xml:space="preserve">11.1供应商应按照磋商文件要求提交证明文件，证明其及磋商响应标的符合磋商文件规定。</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End w:id="152"/>
      <w:r/>
      <w:bookmarkEnd w:id="153"/>
      <w:r>
        <w:rPr>
          <w:rFonts w:hint="eastAsia" w:ascii="Arial" w:hAnsi="Arial" w:eastAsia="黑体" w:cs="Arial"/>
          <w:color w:val="000000"/>
          <w:sz w:val="28"/>
          <w:szCs w:val="28"/>
        </w:rPr>
        <w:t xml:space="preserve">12、报价明细表</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54" w:name="_Hlt26954846"/>
      <w:r/>
      <w:bookmarkEnd w:id="154"/>
      <w:r/>
      <w:bookmarkStart w:id="155" w:name="_Hlt26670482"/>
      <w:r/>
      <w:bookmarkEnd w:id="155"/>
      <w:r/>
      <w:bookmarkStart w:id="156" w:name="_Hlt26670486"/>
      <w:r/>
      <w:bookmarkEnd w:id="156"/>
      <w:r/>
      <w:bookmarkStart w:id="157" w:name="_Hlt26954848"/>
      <w:r/>
      <w:bookmarkEnd w:id="157"/>
      <w:r/>
      <w:bookmarkStart w:id="158" w:name="_Hlt26954731"/>
      <w:r/>
      <w:bookmarkEnd w:id="158"/>
      <w:r>
        <w:rPr>
          <w:rFonts w:hint="eastAsia" w:ascii="Arial" w:hAnsi="Arial" w:eastAsia="黑体" w:cs="Arial"/>
          <w:color w:val="000000"/>
          <w:sz w:val="28"/>
          <w:szCs w:val="28"/>
        </w:rPr>
        <w:t xml:space="preserve">13、技术要求响应及偏离表、商务要求响应及偏离表</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供应商需对磋商文件中的技术要求逐项作出响应或偏离，并说明原因。</w:t>
      </w:r>
      <w:r>
        <w:rPr>
          <w:rFonts w:ascii="宋体" w:hAnsi="Arial" w:cs="宋体"/>
          <w:color w:val="000000"/>
          <w:sz w:val="24"/>
          <w:szCs w:val="21"/>
          <w:lang w:val="zh-CN"/>
        </w:rPr>
      </w:r>
      <w:r/>
    </w:p>
    <w:p>
      <w:pPr>
        <w:pStyle w:val="787"/>
        <w:ind w:firstLine="480"/>
        <w:keepLines w:val="0"/>
        <w:keepNext w:val="0"/>
        <w:pageBreakBefore w:val="0"/>
        <w:spacing w:line="360" w:lineRule="auto"/>
        <w:widowControl w:val="off"/>
        <w:rPr>
          <w:rFonts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13.2供应商可在响应文件中提供认为需要的其他技术文件或说明。</w:t>
      </w:r>
      <w:r>
        <w:rPr>
          <w:rFonts w:ascii="宋体" w:hAnsi="Arial" w:cs="宋体"/>
          <w:color w:val="000000"/>
          <w:sz w:val="24"/>
          <w:szCs w:val="21"/>
          <w:lang w:val="zh-CN"/>
        </w:rPr>
      </w:r>
      <w:r/>
    </w:p>
    <w:p>
      <w:pPr>
        <w:pStyle w:val="787"/>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14.2供应商需根据磋商文件要求提供培训计划。</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Start w:id="159" w:name="_Toc49090510"/>
      <w:r/>
      <w:bookmarkStart w:id="160" w:name="_Toc14577359"/>
      <w:r>
        <w:rPr>
          <w:rFonts w:hint="eastAsia" w:ascii="Arial" w:hAnsi="Arial" w:eastAsia="黑体" w:cs="Arial"/>
          <w:color w:val="000000"/>
          <w:sz w:val="28"/>
          <w:szCs w:val="28"/>
        </w:rPr>
        <w:t xml:space="preserve">15、磋商响应函</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bookmarkEnd w:id="159"/>
      <w:r/>
      <w:bookmarkEnd w:id="160"/>
      <w:r/>
      <w:bookmarkStart w:id="161" w:name="_Toc14577360"/>
      <w:r/>
      <w:bookmarkStart w:id="162" w:name="_Toc49090511"/>
      <w:r>
        <w:rPr>
          <w:rFonts w:hint="eastAsia" w:ascii="Arial" w:hAnsi="Arial" w:eastAsia="黑体" w:cs="Arial"/>
          <w:color w:val="000000"/>
          <w:sz w:val="28"/>
          <w:szCs w:val="28"/>
        </w:rPr>
        <w:t xml:space="preserve">16、磋商有效期</w:t>
      </w:r>
      <w:bookmarkEnd w:id="161"/>
      <w:r/>
      <w:bookmarkEnd w:id="162"/>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16.1磋商有效期为代理机构规定的提交响应文件截止之日后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87"/>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87"/>
        <w:keepLines/>
        <w:keepNext/>
        <w:spacing w:line="360" w:lineRule="auto"/>
        <w:rPr>
          <w:b/>
          <w:bCs/>
          <w:color w:val="000000"/>
          <w:sz w:val="32"/>
          <w:szCs w:val="32"/>
        </w:rPr>
        <w:outlineLvl w:val="2"/>
      </w:pPr>
      <w:r/>
      <w:bookmarkStart w:id="163" w:name="_Hlt26954852"/>
      <w:r/>
      <w:bookmarkEnd w:id="163"/>
      <w:r/>
      <w:bookmarkStart w:id="164" w:name="_Hlt26954739"/>
      <w:r/>
      <w:bookmarkEnd w:id="164"/>
      <w:r/>
      <w:bookmarkStart w:id="165" w:name="_Toc16938540"/>
      <w:r/>
      <w:bookmarkStart w:id="166" w:name="_Toc20823296"/>
      <w:r/>
      <w:bookmarkStart w:id="167" w:name="_Toc120614217"/>
      <w:r/>
      <w:bookmarkStart w:id="168" w:name="_Toc513029224"/>
      <w:r>
        <w:rPr>
          <w:rFonts w:hint="eastAsia"/>
          <w:b/>
          <w:bCs/>
          <w:color w:val="000000"/>
          <w:sz w:val="32"/>
          <w:szCs w:val="32"/>
        </w:rPr>
        <w:t xml:space="preserve">四、响应文件的递交</w:t>
      </w:r>
      <w:bookmarkEnd w:id="165"/>
      <w:r/>
      <w:bookmarkEnd w:id="166"/>
      <w:r/>
      <w:bookmarkEnd w:id="167"/>
      <w:r/>
      <w:bookmarkEnd w:id="168"/>
      <w:r>
        <w:rPr>
          <w:b/>
          <w:bCs/>
          <w:color w:val="000000"/>
          <w:sz w:val="32"/>
          <w:szCs w:val="32"/>
        </w:rPr>
      </w:r>
      <w:r/>
    </w:p>
    <w:p>
      <w:pPr>
        <w:pStyle w:val="787"/>
        <w:keepLines/>
        <w:keepNext/>
        <w:spacing w:line="360" w:lineRule="auto"/>
        <w:rPr>
          <w:rFonts w:ascii="黑体" w:hAnsi="Arial" w:eastAsia="黑体" w:cs="Arial"/>
          <w:color w:val="000000"/>
          <w:sz w:val="28"/>
          <w:szCs w:val="28"/>
        </w:rPr>
        <w:outlineLvl w:val="3"/>
      </w:pPr>
      <w:r/>
      <w:bookmarkStart w:id="169" w:name="_Toc20823297"/>
      <w:r/>
      <w:bookmarkStart w:id="170" w:name="_Toc462564084"/>
      <w:r/>
      <w:bookmarkStart w:id="171" w:name="_Toc513029225"/>
      <w:r/>
      <w:bookmarkStart w:id="172"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69"/>
      <w:r/>
      <w:bookmarkEnd w:id="170"/>
      <w:r/>
      <w:bookmarkEnd w:id="171"/>
      <w:r/>
      <w:bookmarkEnd w:id="172"/>
      <w:r>
        <w:rPr>
          <w:rFonts w:hint="eastAsia" w:ascii="黑体" w:hAnsi="Arial" w:eastAsia="黑体" w:cs="Arial"/>
          <w:color w:val="000000"/>
          <w:sz w:val="28"/>
          <w:szCs w:val="28"/>
        </w:rPr>
        <w:t xml:space="preserve">响应文件的递交</w:t>
      </w:r>
      <w:r>
        <w:rPr>
          <w:rFonts w:ascii="黑体"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73" w:name="_Toc16938542"/>
      <w:r/>
      <w:bookmarkStart w:id="174" w:name="_Toc513029226"/>
      <w:r/>
      <w:bookmarkStart w:id="175" w:name="_Toc20823298"/>
      <w:r>
        <w:rPr>
          <w:rFonts w:ascii="宋体" w:hAnsi="宋体"/>
          <w:bCs/>
          <w:color w:val="000000"/>
          <w:sz w:val="24"/>
          <w:szCs w:val="21"/>
        </w:rPr>
      </w:r>
      <w:r/>
    </w:p>
    <w:p>
      <w:pPr>
        <w:pStyle w:val="787"/>
        <w:keepLines/>
        <w:keepNext/>
        <w:spacing w:line="360"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73"/>
      <w:r/>
      <w:bookmarkEnd w:id="174"/>
      <w:r/>
      <w:bookmarkEnd w:id="175"/>
      <w:r>
        <w:rPr>
          <w:rFonts w:ascii="宋体" w:hAnsi="宋体" w:eastAsia="黑体" w:cs="Arial"/>
          <w:bCs/>
          <w:color w:val="000000"/>
          <w:sz w:val="24"/>
          <w:szCs w:val="28"/>
        </w:rPr>
      </w:r>
      <w:r/>
    </w:p>
    <w:p>
      <w:pPr>
        <w:pStyle w:val="787"/>
        <w:ind w:firstLine="480"/>
        <w:keepLines w:val="0"/>
        <w:keepNext w:val="0"/>
        <w:pageBreakBefore w:val="0"/>
        <w:spacing w:line="360" w:lineRule="auto"/>
        <w:widowControl w:val="off"/>
        <w:rPr>
          <w:rFonts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ascii="宋体" w:hAnsi="宋体"/>
          <w:bCs/>
          <w:i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rPr>
          <w:rFonts w:ascii="宋体" w:hAnsi="宋体"/>
          <w:bCs/>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76" w:name="_Toc20823299"/>
      <w:r/>
      <w:bookmarkStart w:id="177" w:name="_Toc513029227"/>
      <w:r/>
      <w:bookmarkStart w:id="178"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76"/>
      <w:r/>
      <w:bookmarkEnd w:id="177"/>
      <w:r/>
      <w:bookmarkEnd w:id="178"/>
      <w:r>
        <w:rPr>
          <w:rFonts w:hint="eastAsia" w:ascii="Arial" w:hAnsi="Arial" w:eastAsia="黑体" w:cs="Arial"/>
          <w:color w:val="000000"/>
          <w:sz w:val="28"/>
          <w:szCs w:val="28"/>
        </w:rPr>
        <w:t xml:space="preserve">的拒收</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20.1 代理机构拒绝接收在其规定的提交响应文件截止时间后上传的任何电子响应文件。</w:t>
      </w:r>
      <w:r>
        <w:rPr>
          <w:rFonts w:ascii="宋体" w:hAnsi="宋体"/>
          <w:bCs/>
          <w:color w:val="000000"/>
          <w:sz w:val="24"/>
          <w:szCs w:val="21"/>
        </w:rPr>
      </w:r>
      <w:r/>
    </w:p>
    <w:p>
      <w:pPr>
        <w:pStyle w:val="787"/>
        <w:keepLines/>
        <w:keepNext/>
        <w:spacing w:line="360" w:lineRule="auto"/>
        <w:rPr>
          <w:rFonts w:ascii="Arial" w:hAnsi="Arial" w:eastAsia="黑体" w:cs="Arial"/>
          <w:color w:val="000000"/>
          <w:sz w:val="28"/>
          <w:szCs w:val="28"/>
        </w:rPr>
        <w:outlineLvl w:val="3"/>
      </w:pPr>
      <w:r/>
      <w:bookmarkStart w:id="179" w:name="_Toc20823300"/>
      <w:r/>
      <w:bookmarkStart w:id="180" w:name="_Toc16938544"/>
      <w:r/>
      <w:bookmarkStart w:id="181"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79"/>
      <w:r/>
      <w:bookmarkEnd w:id="180"/>
      <w:r/>
      <w:bookmarkEnd w:id="181"/>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rPr>
          <w:rFonts w:ascii="宋体" w:hAnsi="宋体"/>
          <w:bCs/>
          <w:color w:val="000000"/>
          <w:sz w:val="24"/>
          <w:szCs w:val="21"/>
        </w:rPr>
      </w:r>
      <w:r/>
    </w:p>
    <w:p>
      <w:pPr>
        <w:pStyle w:val="787"/>
        <w:keepLines/>
        <w:keepNext/>
        <w:spacing w:line="360" w:lineRule="auto"/>
        <w:rPr>
          <w:b/>
          <w:bCs/>
          <w:color w:val="000000"/>
          <w:sz w:val="32"/>
          <w:szCs w:val="32"/>
        </w:rPr>
        <w:outlineLvl w:val="2"/>
      </w:pPr>
      <w:r/>
      <w:bookmarkStart w:id="182" w:name="_Toc20823301"/>
      <w:r/>
      <w:bookmarkStart w:id="183" w:name="_Toc513029229"/>
      <w:r/>
      <w:bookmarkStart w:id="184" w:name="_Toc120614218"/>
      <w:r/>
      <w:bookmarkStart w:id="185" w:name="_Toc16938545"/>
      <w:r>
        <w:rPr>
          <w:rFonts w:hint="eastAsia"/>
          <w:b/>
          <w:bCs/>
          <w:color w:val="000000"/>
          <w:sz w:val="32"/>
          <w:szCs w:val="32"/>
        </w:rPr>
        <w:t xml:space="preserve">五、响应文件的解密与评审</w:t>
      </w:r>
      <w:bookmarkEnd w:id="182"/>
      <w:r/>
      <w:bookmarkEnd w:id="183"/>
      <w:r/>
      <w:bookmarkEnd w:id="184"/>
      <w:r/>
      <w:bookmarkEnd w:id="185"/>
      <w:r>
        <w:rPr>
          <w:b/>
          <w:bCs/>
          <w:color w:val="000000"/>
          <w:sz w:val="32"/>
          <w:szCs w:val="32"/>
        </w:rPr>
      </w:r>
      <w:r/>
    </w:p>
    <w:p>
      <w:pPr>
        <w:pStyle w:val="787"/>
        <w:keepLines/>
        <w:keepNext/>
        <w:spacing w:line="360" w:lineRule="auto"/>
        <w:rPr>
          <w:rFonts w:ascii="Arial" w:hAnsi="Arial" w:eastAsia="黑体" w:cs="Arial"/>
          <w:color w:val="000000"/>
          <w:sz w:val="28"/>
          <w:szCs w:val="28"/>
        </w:rPr>
        <w:outlineLvl w:val="3"/>
      </w:pPr>
      <w:r/>
      <w:bookmarkStart w:id="186" w:name="_Toc20823302"/>
      <w:r/>
      <w:bookmarkStart w:id="187" w:name="_Toc513029230"/>
      <w:r/>
      <w:bookmarkStart w:id="188" w:name="_Toc16938546"/>
      <w:r>
        <w:rPr>
          <w:rFonts w:hint="eastAsia" w:ascii="Arial" w:hAnsi="Arial" w:eastAsia="黑体" w:cs="Arial"/>
          <w:color w:val="000000"/>
          <w:sz w:val="28"/>
          <w:szCs w:val="28"/>
        </w:rPr>
        <w:t xml:space="preserve">22、</w:t>
      </w:r>
      <w:bookmarkEnd w:id="186"/>
      <w:r/>
      <w:bookmarkEnd w:id="187"/>
      <w:r/>
      <w:bookmarkEnd w:id="188"/>
      <w:r>
        <w:rPr>
          <w:rFonts w:hint="eastAsia" w:ascii="Arial" w:hAnsi="Arial" w:eastAsia="黑体" w:cs="Arial"/>
          <w:color w:val="000000"/>
          <w:sz w:val="28"/>
          <w:szCs w:val="28"/>
        </w:rPr>
        <w:t xml:space="preserve">响应文件解密</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供应商应当按照《操作手册》规定，在苏采云政府采购一体化平台规定的时间内对磋商响应文件进行解密。</w:t>
      </w:r>
      <w:r>
        <w:rPr>
          <w:color w:val="000000"/>
          <w:szCs w:val="21"/>
        </w:rPr>
      </w:r>
      <w:r/>
    </w:p>
    <w:p>
      <w:pPr>
        <w:pStyle w:val="787"/>
        <w:keepLines/>
        <w:keepNext/>
        <w:spacing w:line="360" w:lineRule="auto"/>
        <w:rPr>
          <w:rFonts w:ascii="Arial" w:hAnsi="Arial" w:eastAsia="黑体" w:cs="Arial"/>
          <w:color w:val="000000"/>
          <w:sz w:val="28"/>
          <w:szCs w:val="28"/>
        </w:rPr>
        <w:outlineLvl w:val="3"/>
      </w:pPr>
      <w:r/>
      <w:bookmarkStart w:id="189" w:name="_Toc513029231"/>
      <w:r/>
      <w:bookmarkStart w:id="190" w:name="_Toc20823303"/>
      <w:r/>
      <w:bookmarkStart w:id="191"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.1代理机构将组织磋商小组对响应文件进行评审。磋商小组由采购人代表和有关技术、经济等方面的专家组成，且人员构成符合政府采购有关规定。</w:t>
      </w:r>
      <w:r>
        <w:rPr>
          <w:rFonts w:ascii="宋体" w:hAnsi="宋体"/>
          <w:b/>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rPr>
          <w:rFonts w:ascii="宋体" w:hAnsi="宋体"/>
          <w:color w:val="000000"/>
          <w:sz w:val="24"/>
        </w:rPr>
      </w:r>
      <w:r/>
    </w:p>
    <w:p>
      <w:pPr>
        <w:pStyle w:val="787"/>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rPr>
          <w:rFonts w:ascii="黑体"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bookmarkEnd w:id="189"/>
      <w:r/>
      <w:bookmarkEnd w:id="190"/>
      <w:r/>
      <w:bookmarkEnd w:id="191"/>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在项目评审期间，代理机构将设专门人员与供应商联系。</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代理机构和磋商小组不向未成交的供应商解释未成交原因，也不公布评审过程中的相关细节。</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Start w:id="192" w:name="_Toc16938548"/>
      <w:r/>
      <w:bookmarkStart w:id="193" w:name="_Toc513029232"/>
      <w:r/>
      <w:bookmarkStart w:id="19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192"/>
      <w:r/>
      <w:bookmarkEnd w:id="193"/>
      <w:r/>
      <w:bookmarkEnd w:id="194"/>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color w:val="000000"/>
          <w:sz w:val="24"/>
        </w:rPr>
      </w:r>
      <w:r/>
    </w:p>
    <w:p>
      <w:pPr>
        <w:pStyle w:val="787"/>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苏采云政府采购一体化平台</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rPr>
          <w:rFonts w:ascii="宋体" w:hAnsi="宋体" w:cs="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 更正，其风险由供应商自行承担。</w:t>
      </w:r>
      <w:r>
        <w:rPr>
          <w:rFonts w:ascii="宋体" w:hAnsi="宋体"/>
          <w:color w:val="000000"/>
          <w:sz w:val="24"/>
        </w:rPr>
      </w:r>
      <w:r/>
    </w:p>
    <w:p>
      <w:pPr>
        <w:pStyle w:val="787"/>
        <w:keepLines/>
        <w:keepNext/>
        <w:spacing w:line="360" w:lineRule="auto"/>
        <w:rPr>
          <w:rFonts w:ascii="Arial" w:hAnsi="Arial" w:eastAsia="黑体" w:cs="Arial"/>
          <w:color w:val="000000"/>
          <w:sz w:val="28"/>
          <w:szCs w:val="28"/>
        </w:rPr>
        <w:outlineLvl w:val="3"/>
      </w:pPr>
      <w:r/>
      <w:bookmarkStart w:id="195" w:name="_Toc513029233"/>
      <w:r/>
      <w:bookmarkStart w:id="196" w:name="_Toc20823305"/>
      <w:r/>
      <w:bookmarkStart w:id="197" w:name="_Toc1693854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195"/>
      <w:r/>
      <w:bookmarkEnd w:id="196"/>
      <w:r/>
      <w:bookmarkEnd w:id="197"/>
      <w:r>
        <w:rPr>
          <w:rFonts w:hint="eastAsia" w:ascii="Arial" w:hAnsi="Arial" w:eastAsia="黑体" w:cs="Arial"/>
          <w:color w:val="000000"/>
          <w:sz w:val="28"/>
          <w:szCs w:val="28"/>
        </w:rPr>
        <w:t xml:space="preserve">查</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查询结果留存并归档。</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联合体成员中任何一方存在不良信用记录的，视同联合体存在不良应用记录。</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苏采云政府采购一体化平台</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苏采云政府采购一体化平台</w:t>
      </w:r>
      <w:r>
        <w:rPr>
          <w:rFonts w:hint="eastAsia" w:ascii="宋体" w:hAnsi="宋体"/>
          <w:bCs/>
          <w:color w:val="000000"/>
          <w:sz w:val="24"/>
          <w:szCs w:val="21"/>
        </w:rPr>
        <w:t xml:space="preserve">规定的时间内未成功解密电子响应文件的。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87"/>
        <w:ind w:firstLine="480"/>
        <w:keepLines w:val="0"/>
        <w:keepNext w:val="0"/>
        <w:pageBreakBefore w:val="0"/>
        <w:spacing w:line="360" w:lineRule="auto"/>
        <w:widowControl w:val="off"/>
        <w:rPr>
          <w:rFonts w:hint="eastAsia" w:ascii="宋体" w:hAnsi="宋体"/>
          <w:bCs/>
          <w:color w:val="000000"/>
          <w:sz w:val="24"/>
          <w:szCs w:val="21"/>
          <w:lang w:eastAsia="zh-CN"/>
        </w:rPr>
      </w:pPr>
      <w:r>
        <w:rPr>
          <w:rFonts w:hint="eastAsia" w:ascii="宋体" w:hAnsi="宋体"/>
          <w:bCs/>
          <w:color w:val="000000"/>
          <w:sz w:val="24"/>
          <w:szCs w:val="21"/>
        </w:rPr>
        <w:t xml:space="preserve">26.3.10响应文件未按照磋商文件要求加盖CA电子公章的</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7"/>
        <w:ind w:firstLine="482"/>
        <w:keepLines w:val="0"/>
        <w:keepNext w:val="0"/>
        <w:pageBreakBefore w:val="0"/>
        <w:spacing w:line="360" w:lineRule="auto"/>
        <w:widowControl w:val="off"/>
        <w:rPr>
          <w:rFonts w:ascii="宋体" w:hAnsi="宋体"/>
          <w:b/>
          <w:bCs w:val="0"/>
          <w:color w:val="ff0000"/>
          <w:sz w:val="24"/>
          <w:szCs w:val="21"/>
        </w:rPr>
      </w:pPr>
      <w:r>
        <w:rPr>
          <w:rFonts w:hint="eastAsia" w:ascii="宋体" w:hAnsi="宋体"/>
          <w:b/>
          <w:bCs w:val="0"/>
          <w:color w:val="ff0000"/>
          <w:sz w:val="24"/>
          <w:szCs w:val="21"/>
          <w:lang w:val="en-US" w:eastAsia="zh-CN"/>
        </w:rPr>
        <w:t xml:space="preserve">26.3.11磋商小组认为供应商的报价明显低于其他通过符合性审查供应商的报价，有可能不能诚信履约的，应当要求其在评审现场合理的时间内提供书面说明，必要时提交相关证明材料；供应商不能证明其报价合理性的，磋商小组应当将其作为无效响应处理</w:t>
      </w:r>
      <w:r>
        <w:rPr>
          <w:rFonts w:hint="eastAsia" w:ascii="宋体" w:hAnsi="宋体"/>
          <w:b/>
          <w:bCs w:val="0"/>
          <w:color w:val="ff0000"/>
          <w:sz w:val="24"/>
          <w:szCs w:val="21"/>
        </w:rPr>
        <w:t xml:space="preserve">。</w:t>
      </w:r>
      <w:r>
        <w:rPr>
          <w:rFonts w:ascii="宋体" w:hAnsi="宋体"/>
          <w:b/>
          <w:bCs w:val="0"/>
          <w:color w:val="ff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color w:val="000000"/>
          <w:sz w:val="24"/>
          <w:szCs w:val="21"/>
        </w:rPr>
      </w:pPr>
      <w:r/>
      <w:bookmarkStart w:id="198" w:name="_Toc20823306"/>
      <w:r/>
      <w:bookmarkStart w:id="199" w:name="_Toc513029234"/>
      <w:r/>
      <w:bookmarkStart w:id="200"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.6供应商在项目评审全过程中应保持通讯畅通，并安排专人与代理机构及磋商小组联系。</w:t>
      </w:r>
      <w:r>
        <w:rPr>
          <w:rFonts w:ascii="宋体" w:hAnsi="宋体"/>
          <w:color w:val="000000"/>
          <w:sz w:val="24"/>
          <w:szCs w:val="21"/>
        </w:rPr>
      </w:r>
      <w:r/>
    </w:p>
    <w:p>
      <w:pPr>
        <w:pStyle w:val="787"/>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98"/>
      <w:r/>
      <w:bookmarkEnd w:id="199"/>
      <w:r/>
      <w:bookmarkEnd w:id="200"/>
      <w:r>
        <w:rPr>
          <w:rFonts w:hint="eastAsia" w:ascii="Arial" w:hAnsi="Arial" w:eastAsia="黑体" w:cs="Arial"/>
          <w:color w:val="000000"/>
          <w:sz w:val="28"/>
          <w:szCs w:val="28"/>
        </w:rPr>
        <w:t xml:space="preserve">磋商程序及评审方法和评审标准</w:t>
      </w:r>
      <w:r>
        <w:rPr>
          <w:rFonts w:ascii="Arial" w:hAnsi="Arial" w:eastAsia="黑体" w:cs="Arial"/>
          <w:color w:val="000000"/>
          <w:sz w:val="28"/>
          <w:szCs w:val="28"/>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27.1磋商程序</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27.1.1对于通过资格审查和符合性审查的供应商，磋商小组将集中与</w:t>
      </w:r>
      <w:r>
        <w:rPr>
          <w:rFonts w:hint="eastAsia" w:ascii="宋体" w:hAnsi="宋体"/>
          <w:color w:val="000000"/>
          <w:sz w:val="24"/>
        </w:rPr>
        <w:t xml:space="preserve">单一供应商分别进行磋商。磋商小组通过苏采云政府采购一体化平台向供应商发布“磋商函”或进行电话沟通磋商，供应商应当按照要求在苏采云政府采购一体化平台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系统中重新提交响应文件，并加盖CA电子公章。</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将在苏采云政府采购一体化平台向所有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w:t>
      </w:r>
      <w:r>
        <w:rPr>
          <w:rFonts w:hint="eastAsia" w:ascii="宋体" w:hAnsi="宋体"/>
          <w:color w:val="000000"/>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政府采购一体化平台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27.1.3</w:t>
      </w:r>
      <w:r>
        <w:rPr>
          <w:rFonts w:hint="eastAsia" w:ascii="宋体" w:hAnsi="宋体"/>
          <w:b/>
          <w:bCs/>
          <w:color w:val="000000"/>
          <w:sz w:val="24"/>
        </w:rPr>
        <w:t xml:space="preserve">供应商未在磋商小组规定的时间内在苏采云政府采购一体化平台中提交最后报价的视为放弃磋商，其响应文件按无效响应处理，最后报价格式表须加盖CA电子公章</w:t>
      </w:r>
      <w:r>
        <w:rPr>
          <w:rFonts w:hint="eastAsia" w:ascii="宋体" w:hAnsi="宋体"/>
          <w:b/>
          <w:bCs/>
          <w:color w:val="000000"/>
          <w:sz w:val="24"/>
          <w:lang w:eastAsia="zh-CN"/>
        </w:rPr>
        <w:t xml:space="preserve">，</w:t>
      </w:r>
      <w:r>
        <w:rPr>
          <w:rFonts w:hint="eastAsia" w:ascii="宋体" w:hAnsi="宋体"/>
          <w:b/>
          <w:bCs/>
          <w:color w:val="000000"/>
          <w:sz w:val="24"/>
        </w:rPr>
        <w:t xml:space="preserve">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，并在苏采云政府采购一体化平台中提交“退出磋商函”并加盖CA电子公章</w:t>
      </w:r>
      <w:r>
        <w:rPr>
          <w:rFonts w:ascii="宋体" w:hAnsi="宋体"/>
          <w:color w:val="000000"/>
          <w:sz w:val="24"/>
        </w:rPr>
        <w:t xml:space="preserve">。</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27.2 评审方法和评审标准</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27.2.2评审标准</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见本磋商文件第三章规定。</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27.3采购活动终止的情况</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出现下列情形之一的，本次竞争性磋商采购活动将被终止：</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27.3.1因情况变化，不再符合规定的竞争性磋商采购方式适用情形的。</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27.3.2出现影响采购公正的违法、违规行为的。</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rPr>
      </w:pPr>
      <w:r>
        <w:rPr>
          <w:rFonts w:hint="eastAsia" w:ascii="宋体" w:hAnsi="宋体"/>
          <w:color w:val="000000"/>
          <w:sz w:val="24"/>
        </w:rPr>
        <w:t xml:space="preserve">27.3.3除本磋商文件第二章第27.1.2条第三款规定的情形外，在采购过程中符合要求的供应商或者最后报价未超过采购预算的供应商不足3家的。</w:t>
      </w:r>
      <w:r>
        <w:rPr>
          <w:rFonts w:ascii="宋体" w:hAnsi="宋体"/>
          <w:color w:val="000000"/>
          <w:sz w:val="24"/>
        </w:rPr>
      </w:r>
      <w:r/>
    </w:p>
    <w:p>
      <w:pPr>
        <w:pStyle w:val="787"/>
        <w:ind w:firstLine="480"/>
        <w:keepLines w:val="0"/>
        <w:keepNext w:val="0"/>
        <w:pageBreakBefore w:val="0"/>
        <w:spacing w:line="360" w:lineRule="auto"/>
        <w:widowControl w:val="off"/>
        <w:tabs>
          <w:tab w:val="left" w:pos="900" w:leader="none"/>
        </w:tabs>
        <w:rPr>
          <w:rFonts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苏采云政府采购一体化平台</w:t>
      </w:r>
      <w:r>
        <w:rPr>
          <w:rFonts w:hint="eastAsia" w:ascii="宋体" w:hAnsi="宋体" w:cs="宋体"/>
          <w:color w:val="000000"/>
          <w:sz w:val="24"/>
        </w:rPr>
        <w:t xml:space="preserve">规定时间内成功解密电子响应文件的供应商不足3家的。</w:t>
      </w:r>
      <w:r>
        <w:rPr>
          <w:rFonts w:ascii="宋体" w:hAnsi="宋体" w:cs="宋体"/>
          <w:color w:val="000000"/>
          <w:sz w:val="24"/>
        </w:rPr>
      </w:r>
      <w:r/>
    </w:p>
    <w:p>
      <w:pPr>
        <w:pStyle w:val="787"/>
        <w:keepLines/>
        <w:keepNext/>
        <w:spacing w:line="360" w:lineRule="auto"/>
        <w:rPr>
          <w:b/>
          <w:bCs/>
          <w:color w:val="000000"/>
          <w:sz w:val="32"/>
          <w:szCs w:val="32"/>
        </w:rPr>
        <w:outlineLvl w:val="2"/>
      </w:pPr>
      <w:r/>
      <w:bookmarkStart w:id="201" w:name="_Toc513029235"/>
      <w:r/>
      <w:bookmarkStart w:id="202" w:name="_Toc120614219"/>
      <w:r/>
      <w:bookmarkStart w:id="203" w:name="_Toc20823307"/>
      <w:r/>
      <w:bookmarkStart w:id="204" w:name="_Toc16938551"/>
      <w:r>
        <w:rPr>
          <w:rFonts w:hint="eastAsia"/>
          <w:b/>
          <w:bCs/>
          <w:color w:val="000000"/>
          <w:sz w:val="32"/>
          <w:szCs w:val="32"/>
        </w:rPr>
        <w:t xml:space="preserve">六、</w:t>
      </w:r>
      <w:bookmarkEnd w:id="201"/>
      <w:r/>
      <w:bookmarkEnd w:id="202"/>
      <w:r/>
      <w:bookmarkEnd w:id="203"/>
      <w:r/>
      <w:bookmarkEnd w:id="204"/>
      <w:r>
        <w:rPr>
          <w:rFonts w:hint="eastAsia"/>
          <w:b/>
          <w:bCs/>
          <w:color w:val="000000"/>
          <w:sz w:val="32"/>
          <w:szCs w:val="32"/>
        </w:rPr>
        <w:t xml:space="preserve">成交</w:t>
      </w:r>
      <w:r>
        <w:rPr>
          <w:b/>
          <w:bCs/>
          <w:color w:val="000000"/>
          <w:sz w:val="32"/>
          <w:szCs w:val="32"/>
        </w:rPr>
      </w:r>
      <w:r/>
    </w:p>
    <w:p>
      <w:pPr>
        <w:pStyle w:val="787"/>
        <w:keepLines/>
        <w:keepNext/>
        <w:spacing w:line="360" w:lineRule="auto"/>
        <w:rPr>
          <w:rFonts w:ascii="黑体" w:hAnsi="宋体" w:eastAsia="黑体"/>
          <w:bCs/>
          <w:color w:val="000000"/>
          <w:sz w:val="30"/>
          <w:szCs w:val="30"/>
        </w:rPr>
        <w:outlineLvl w:val="3"/>
      </w:pPr>
      <w:r/>
      <w:bookmarkStart w:id="205" w:name="_Toc20823310"/>
      <w:r/>
      <w:bookmarkStart w:id="206" w:name="_Toc16938554"/>
      <w:r/>
      <w:bookmarkStart w:id="207"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07"/>
      <w:r>
        <w:rPr>
          <w:rFonts w:hint="eastAsia" w:ascii="黑体" w:hAnsi="宋体" w:eastAsia="黑体"/>
          <w:bCs/>
          <w:color w:val="000000"/>
          <w:sz w:val="30"/>
          <w:szCs w:val="30"/>
        </w:rPr>
        <w:t xml:space="preserve">确定</w:t>
      </w:r>
      <w:bookmarkEnd w:id="205"/>
      <w:r/>
      <w:bookmarkEnd w:id="206"/>
      <w:r>
        <w:rPr>
          <w:rFonts w:hint="eastAsia" w:ascii="黑体" w:hAnsi="宋体" w:eastAsia="黑体"/>
          <w:bCs/>
          <w:color w:val="000000"/>
          <w:sz w:val="30"/>
          <w:szCs w:val="30"/>
        </w:rPr>
        <w:t xml:space="preserve">成交单位</w:t>
      </w:r>
      <w:r>
        <w:rPr>
          <w:rFonts w:ascii="黑体" w:hAnsi="宋体" w:eastAsia="黑体"/>
          <w:bCs/>
          <w:color w:val="000000"/>
          <w:sz w:val="30"/>
          <w:szCs w:val="30"/>
        </w:rPr>
      </w:r>
      <w:r/>
    </w:p>
    <w:p>
      <w:pPr>
        <w:pStyle w:val="787"/>
        <w:ind w:firstLine="480"/>
        <w:keepLines w:val="0"/>
        <w:keepNext w:val="0"/>
        <w:pageBreakBefore w:val="0"/>
        <w:spacing w:line="360" w:lineRule="auto"/>
        <w:widowControl w:val="off"/>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hint="eastAsia" w:ascii="宋体" w:hAnsi="宋体" w:cs="楷体"/>
          <w:color w:val="000000"/>
          <w:sz w:val="24"/>
          <w:lang w:eastAsia="zh-CN"/>
        </w:rPr>
        <w:t xml:space="preserve">，</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ascii="宋体" w:hAnsi="宋体"/>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.2采购人从评审报告提出的成交候选供应商中，按照排序由高到低的原则确定成交供应商。采购人确定成交供应商后，代理机构将在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28.3.2与评审专家、采购人、其他供应商或者代理机构工作人员恶意串通的。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28.3.3向评审专家、采购人或代理机构工作人员行贿或者提供其他不正当利益的。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不满足本磋商文件规定的实质性要求，但在评审过程中又未被磋商小组发现的。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rPr>
          <w:rFonts w:ascii="宋体" w:hAnsi="宋体"/>
          <w:bCs/>
          <w:color w:val="000000"/>
          <w:sz w:val="24"/>
          <w:szCs w:val="21"/>
        </w:rPr>
      </w:r>
      <w:r/>
    </w:p>
    <w:p>
      <w:pPr>
        <w:pStyle w:val="787"/>
        <w:ind w:firstLine="480"/>
        <w:keepLines w:val="0"/>
        <w:keepNext w:val="0"/>
        <w:pageBreakBefore w:val="0"/>
        <w:spacing w:line="360" w:lineRule="auto"/>
        <w:widowControl w:val="off"/>
        <w:rPr>
          <w:rFonts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rPr>
          <w:rFonts w:ascii="宋体" w:hAnsi="宋体"/>
          <w:bCs/>
          <w:color w:val="000000"/>
          <w:sz w:val="24"/>
          <w:szCs w:val="21"/>
        </w:rPr>
      </w:r>
      <w:r/>
    </w:p>
    <w:p>
      <w:pPr>
        <w:pStyle w:val="787"/>
        <w:keepLines/>
        <w:keepNext/>
        <w:spacing w:line="360" w:lineRule="auto"/>
        <w:rPr>
          <w:rFonts w:ascii="黑体" w:hAnsi="宋体" w:eastAsia="黑体"/>
          <w:bCs/>
          <w:color w:val="000000"/>
          <w:sz w:val="30"/>
          <w:szCs w:val="30"/>
        </w:rPr>
        <w:outlineLvl w:val="3"/>
      </w:pPr>
      <w:r/>
      <w:bookmarkStart w:id="208"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08"/>
      <w:r>
        <w:rPr>
          <w:rFonts w:ascii="黑体" w:hAnsi="宋体" w:eastAsia="黑体"/>
          <w:bCs/>
          <w:color w:val="000000"/>
          <w:sz w:val="30"/>
          <w:szCs w:val="30"/>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w:t>
      </w:r>
      <w:r>
        <w:rPr>
          <w:rFonts w:ascii="宋体" w:hAnsi="宋体"/>
          <w:color w:val="000000"/>
          <w:sz w:val="24"/>
        </w:rPr>
      </w:r>
      <w:r/>
    </w:p>
    <w:p>
      <w:pPr>
        <w:pStyle w:val="787"/>
        <w:ind w:firstLine="480"/>
        <w:keepLines w:val="0"/>
        <w:keepNext w:val="0"/>
        <w:pageBreakBefore w:val="0"/>
        <w:spacing w:line="360" w:lineRule="auto"/>
        <w:widowControl w:val="off"/>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r>
      <w:r/>
    </w:p>
    <w:p>
      <w:pPr>
        <w:pStyle w:val="787"/>
        <w:ind w:firstLine="480"/>
        <w:keepLines w:val="0"/>
        <w:keepNext w:val="0"/>
        <w:pageBreakBefore w:val="0"/>
        <w:spacing w:line="360" w:lineRule="auto"/>
        <w:widowControl w:val="off"/>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r>
      <w:r/>
    </w:p>
    <w:p>
      <w:pPr>
        <w:pStyle w:val="787"/>
        <w:ind w:firstLine="480"/>
        <w:keepLines w:val="0"/>
        <w:keepNext w:val="0"/>
        <w:pageBreakBefore w:val="0"/>
        <w:spacing w:line="360" w:lineRule="auto"/>
        <w:widowControl w:val="off"/>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对成交结果提出质疑的，为成交结果公告期限届满之日。</w:t>
      </w:r>
      <w:r>
        <w:rPr>
          <w:rFonts w:hAnsi="宋体" w:cs="宋体"/>
          <w:color w:val="000000"/>
          <w:sz w:val="24"/>
        </w:rPr>
      </w:r>
      <w:r/>
    </w:p>
    <w:p>
      <w:pPr>
        <w:pStyle w:val="787"/>
        <w:ind w:firstLine="480"/>
        <w:keepLines w:val="0"/>
        <w:keepNext w:val="0"/>
        <w:pageBreakBefore w:val="0"/>
        <w:spacing w:line="360" w:lineRule="auto"/>
        <w:widowControl w:val="off"/>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rPr>
          <w:rFonts w:hAnsi="宋体" w:cs="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、质疑请向采购人提出，由代理机构</w:t>
      </w:r>
      <w:r>
        <w:rPr>
          <w:rFonts w:hint="eastAsia" w:ascii="宋体" w:hAnsi="宋体"/>
          <w:color w:val="000000"/>
          <w:sz w:val="24"/>
        </w:rPr>
        <w:t xml:space="preserve">负责</w:t>
      </w:r>
      <w:r>
        <w:rPr>
          <w:rFonts w:ascii="宋体" w:hAnsi="宋体"/>
          <w:color w:val="000000"/>
          <w:sz w:val="24"/>
        </w:rPr>
        <w:t xml:space="preserve">答复。</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采购人及代理机构只接收以纸质原件形式送达的质疑</w:t>
      </w:r>
      <w:r>
        <w:rPr>
          <w:rFonts w:hint="eastAsia" w:ascii="宋体" w:hAnsi="宋体"/>
          <w:color w:val="000000"/>
          <w:sz w:val="24"/>
          <w:lang w:eastAsia="zh-CN"/>
        </w:rPr>
        <w:t xml:space="preserve">，</w:t>
      </w:r>
      <w:r>
        <w:rPr>
          <w:rFonts w:hint="eastAsia" w:ascii="宋体" w:hAnsi="宋体"/>
          <w:color w:val="000000"/>
          <w:sz w:val="24"/>
        </w:rPr>
        <w:t xml:space="preserve">建议供应商尽量通过邮寄方式提交质疑（采购人和代理机构不接受未填写快递运单的快件）。</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采购人及代理机构只接收以纸质原件形式送达的质疑</w:t>
      </w:r>
      <w:r>
        <w:rPr>
          <w:rFonts w:hint="eastAsia" w:ascii="宋体" w:hAnsi="宋体"/>
          <w:color w:val="000000"/>
          <w:sz w:val="24"/>
          <w:lang w:eastAsia="zh-CN"/>
        </w:rPr>
        <w:t xml:space="preserve">，</w:t>
      </w:r>
      <w:r>
        <w:rPr>
          <w:rFonts w:hint="eastAsia" w:ascii="宋体" w:hAnsi="宋体"/>
          <w:color w:val="000000"/>
          <w:sz w:val="24"/>
        </w:rPr>
        <w:t xml:space="preserve">建议供应商尽量通过现场递交或邮寄方式提交质疑（采购人和代理机构不接受未填写快递运单的快件）。</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江苏信和工程建设管理房地产评估有限公司质疑接收：</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联系地址</w:t>
      </w:r>
      <w:r>
        <w:rPr>
          <w:rFonts w:ascii="宋体" w:hAnsi="宋体"/>
          <w:color w:val="000000"/>
          <w:sz w:val="24"/>
        </w:rPr>
        <w:t xml:space="preserve">：</w:t>
      </w:r>
      <w:r>
        <w:rPr>
          <w:rFonts w:hint="eastAsia" w:ascii="宋体" w:hAnsi="宋体"/>
          <w:color w:val="000000"/>
          <w:sz w:val="24"/>
        </w:rPr>
        <w:t xml:space="preserve">常州市武进区湖塘镇夏城中路29号华东机电城8#楼10楼</w:t>
      </w:r>
      <w:r>
        <w:rPr>
          <w:rFonts w:ascii="宋体" w:hAnsi="宋体"/>
          <w:color w:val="000000"/>
          <w:sz w:val="24"/>
        </w:rPr>
        <w:t xml:space="preserve">；</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联系电话：0519-89980195；</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color w:val="000000"/>
          <w:sz w:val="24"/>
        </w:rPr>
      </w:r>
      <w:r/>
    </w:p>
    <w:p>
      <w:pPr>
        <w:pStyle w:val="787"/>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rPr>
          <w:rFonts w:ascii="黑体" w:hAnsi="宋体" w:eastAsia="黑体"/>
          <w:bCs/>
          <w:color w:val="000000"/>
          <w:sz w:val="30"/>
          <w:szCs w:val="30"/>
        </w:rPr>
      </w:r>
      <w:r/>
    </w:p>
    <w:p>
      <w:pPr>
        <w:pStyle w:val="78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成交结果确定后，采购人将向成交供应商发出成交通知书。</w:t>
      </w:r>
      <w:r>
        <w:rPr>
          <w:rFonts w:hint="eastAsia" w:ascii="宋体" w:hAnsi="宋体" w:cs="宋体"/>
          <w:color w:val="000000"/>
          <w:sz w:val="24"/>
        </w:rPr>
        <w:t xml:space="preserve">请成交供应商在成交结果公告届满之日起30日内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w:t>
      </w:r>
      <w:r>
        <w:rPr>
          <w:rFonts w:hint="eastAsia" w:ascii="宋体" w:hAnsi="宋体"/>
          <w:color w:val="000000"/>
          <w:sz w:val="24"/>
        </w:rPr>
        <w:t xml:space="preserve">苏采云政府采购一体化平台</w:t>
      </w:r>
      <w:r>
        <w:rPr>
          <w:rFonts w:hint="eastAsia" w:ascii="宋体" w:hAnsi="宋体" w:cs="宋体"/>
          <w:color w:val="000000"/>
          <w:sz w:val="24"/>
        </w:rPr>
        <w:t xml:space="preserve">及时下载成交通知书。因系统存储空间有限，自成交结果公告届满之日起30日后，</w:t>
      </w:r>
      <w:r>
        <w:rPr>
          <w:rFonts w:hint="eastAsia" w:ascii="宋体" w:hAnsi="宋体"/>
          <w:color w:val="000000"/>
          <w:sz w:val="24"/>
        </w:rPr>
        <w:t xml:space="preserve">苏采云政府采购一体化平台</w:t>
      </w:r>
      <w:r>
        <w:rPr>
          <w:rFonts w:hint="eastAsia" w:ascii="宋体" w:hAnsi="宋体" w:cs="宋体"/>
          <w:color w:val="000000"/>
          <w:sz w:val="24"/>
        </w:rPr>
        <w:t xml:space="preserve">不再保证提供下载成交通知书服务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因未及时下载而造成的不利后果由成交供应商自行承担。</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rPr>
      </w:r>
      <w:r/>
    </w:p>
    <w:p>
      <w:pPr>
        <w:pStyle w:val="787"/>
        <w:keepLines/>
        <w:keepNext/>
        <w:spacing w:line="360" w:lineRule="auto"/>
        <w:rPr>
          <w:b/>
          <w:bCs/>
          <w:color w:val="000000"/>
          <w:sz w:val="32"/>
          <w:szCs w:val="32"/>
        </w:rPr>
        <w:outlineLvl w:val="2"/>
      </w:pPr>
      <w:r/>
      <w:bookmarkStart w:id="209" w:name="_Toc20823308"/>
      <w:r/>
      <w:bookmarkStart w:id="210" w:name="_Toc513029236"/>
      <w:r/>
      <w:bookmarkStart w:id="211" w:name="_Toc16938552"/>
      <w:r/>
      <w:bookmarkStart w:id="212" w:name="_Toc120614220"/>
      <w:r>
        <w:rPr>
          <w:rFonts w:hint="eastAsia"/>
          <w:b/>
          <w:bCs/>
          <w:color w:val="000000"/>
          <w:sz w:val="32"/>
          <w:szCs w:val="32"/>
        </w:rPr>
        <w:t xml:space="preserve">七、授予合同</w:t>
      </w:r>
      <w:bookmarkEnd w:id="212"/>
      <w:r>
        <w:rPr>
          <w:b/>
          <w:bCs/>
          <w:color w:val="000000"/>
          <w:sz w:val="32"/>
          <w:szCs w:val="32"/>
        </w:rPr>
      </w:r>
      <w:r/>
    </w:p>
    <w:p>
      <w:pPr>
        <w:pStyle w:val="787"/>
        <w:keepLines/>
        <w:keepNext/>
        <w:spacing w:line="360" w:lineRule="auto"/>
        <w:rPr>
          <w:rFonts w:ascii="黑体" w:hAnsi="宋体" w:eastAsia="黑体"/>
          <w:bCs/>
          <w:color w:val="000000"/>
          <w:sz w:val="30"/>
          <w:szCs w:val="30"/>
        </w:rPr>
        <w:outlineLvl w:val="3"/>
      </w:pPr>
      <w:r/>
      <w:bookmarkEnd w:id="209"/>
      <w:r/>
      <w:bookmarkEnd w:id="210"/>
      <w:r/>
      <w:bookmarkEnd w:id="21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lang w:eastAsia="zh-CN"/>
        </w:rPr>
        <w:t xml:space="preserve">、</w:t>
      </w:r>
      <w:r>
        <w:rPr>
          <w:rFonts w:hint="eastAsia" w:ascii="黑体" w:hAnsi="宋体" w:eastAsia="黑体"/>
          <w:bCs/>
          <w:color w:val="000000"/>
          <w:sz w:val="30"/>
          <w:szCs w:val="30"/>
        </w:rPr>
        <w:t xml:space="preserve">签订合同</w:t>
      </w:r>
      <w:r>
        <w:rPr>
          <w:rFonts w:ascii="黑体" w:hAnsi="宋体" w:eastAsia="黑体"/>
          <w:bCs/>
          <w:color w:val="000000"/>
          <w:sz w:val="30"/>
          <w:szCs w:val="30"/>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.l成交供应商应当在成交通知书发出之日起三十日内，按照磋商文件确定的事项与采购人签订政府采购合同。</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rPr>
          <w:rFonts w:ascii="宋体" w:hAnsi="宋体"/>
          <w:color w:val="000000"/>
          <w:sz w:val="24"/>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w:t>
      </w:r>
      <w:r>
        <w:rPr>
          <w:rFonts w:hint="eastAsia" w:ascii="宋体" w:hAnsi="宋体"/>
          <w:color w:val="000000"/>
          <w:sz w:val="24"/>
          <w:lang w:eastAsia="zh-CN"/>
        </w:rPr>
        <w:t xml:space="preserve">，</w:t>
      </w:r>
      <w:r>
        <w:rPr>
          <w:rFonts w:hint="eastAsia" w:ascii="宋体" w:hAnsi="宋体"/>
          <w:color w:val="000000"/>
          <w:sz w:val="24"/>
        </w:rPr>
        <w:t xml:space="preserve">否则采购人有权终止合同。转包或分包造成采购人损失的，成交供应商应承担相应赔偿责任。</w:t>
      </w:r>
      <w:r>
        <w:rPr>
          <w:rFonts w:ascii="宋体" w:hAnsi="宋体"/>
          <w:color w:val="000000"/>
          <w:sz w:val="24"/>
        </w:rPr>
      </w:r>
      <w:r/>
    </w:p>
    <w:p>
      <w:pPr>
        <w:pStyle w:val="787"/>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rPr>
          <w:rFonts w:ascii="黑体" w:hAnsi="宋体" w:eastAsia="黑体"/>
          <w:bCs/>
          <w:color w:val="000000"/>
          <w:sz w:val="30"/>
          <w:szCs w:val="30"/>
        </w:rPr>
      </w:r>
      <w:r/>
    </w:p>
    <w:p>
      <w:pPr>
        <w:pStyle w:val="78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rPr>
      </w:r>
      <w:r/>
    </w:p>
    <w:p>
      <w:pPr>
        <w:pStyle w:val="787"/>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33、政府采购政策</w:t>
      </w:r>
      <w:r>
        <w:rPr>
          <w:rFonts w:ascii="黑体" w:hAnsi="宋体" w:eastAsia="黑体"/>
          <w:bCs/>
          <w:color w:val="000000"/>
          <w:sz w:val="30"/>
          <w:szCs w:val="30"/>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33.1进口产品：</w:t>
      </w:r>
      <w:r>
        <w:rPr>
          <w:rFonts w:hint="eastAsia" w:ascii="宋体" w:hAnsi="宋体"/>
          <w:b/>
          <w:bCs/>
          <w:color w:val="000000"/>
          <w:sz w:val="24"/>
        </w:rPr>
      </w:r>
      <w:r/>
    </w:p>
    <w:p>
      <w:pPr>
        <w:pStyle w:val="787"/>
        <w:ind w:firstLine="480"/>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33.2政府采购节能产品、环境标志产品</w:t>
      </w:r>
      <w:r>
        <w:rPr>
          <w:rFonts w:hint="eastAsia" w:ascii="宋体" w:hAnsi="宋体"/>
          <w:b/>
          <w:bCs/>
          <w:color w:val="000000"/>
          <w:sz w:val="24"/>
        </w:rPr>
      </w:r>
      <w:r/>
    </w:p>
    <w:p>
      <w:pPr>
        <w:pStyle w:val="787"/>
        <w:ind w:firstLine="480"/>
        <w:jc w:val="left"/>
        <w:keepLines w:val="0"/>
        <w:keepNext w:val="0"/>
        <w:pageBreakBefore w:val="0"/>
        <w:spacing w:line="360" w:lineRule="auto"/>
        <w:widowControl w:val="off"/>
        <w:tabs>
          <w:tab w:val="left" w:pos="1980" w:leader="none"/>
        </w:tabs>
        <w:rPr>
          <w:rFonts w:hint="eastAsia" w:ascii="宋体" w:hAnsi="宋体"/>
          <w:color w:val="000000"/>
          <w:sz w:val="24"/>
        </w:rPr>
      </w:pPr>
      <w:r>
        <w:rPr>
          <w:rFonts w:ascii="宋体" w:hAnsi="宋体"/>
          <w:color w:val="000000"/>
          <w:sz w:val="24"/>
        </w:rPr>
        <w:t xml:space="preserve">33.2.1</w:t>
      </w:r>
      <w:r>
        <w:rPr>
          <w:rFonts w:hint="eastAsia" w:ascii="宋体" w:hAnsi="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olor w:val="000000"/>
          <w:sz w:val="24"/>
        </w:rPr>
      </w:r>
      <w:r/>
    </w:p>
    <w:p>
      <w:pPr>
        <w:pStyle w:val="787"/>
        <w:ind w:firstLine="480"/>
        <w:jc w:val="left"/>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33.2.2</w:t>
      </w:r>
      <w:r>
        <w:rPr>
          <w:rFonts w:hint="eastAsia" w:ascii="宋体" w:hAnsi="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sz w:val="24"/>
        </w:rPr>
        <w:t xml:space="preserve">2019</w:t>
      </w:r>
      <w:r>
        <w:rPr>
          <w:rFonts w:hint="eastAsia" w:ascii="宋体" w:hAnsi="宋体"/>
          <w:color w:val="000000"/>
          <w:sz w:val="24"/>
        </w:rPr>
        <w:t xml:space="preserve">〕</w:t>
      </w:r>
      <w:r>
        <w:rPr>
          <w:rFonts w:ascii="宋体" w:hAnsi="宋体"/>
          <w:color w:val="000000"/>
          <w:sz w:val="24"/>
        </w:rPr>
        <w:t xml:space="preserve">9</w:t>
      </w:r>
      <w:r>
        <w:rPr>
          <w:rFonts w:hint="eastAsia" w:ascii="宋体" w:hAnsi="宋体"/>
          <w:color w:val="000000"/>
          <w:sz w:val="24"/>
        </w:rPr>
        <w:t xml:space="preserve">号）。</w:t>
      </w:r>
      <w:r>
        <w:rPr>
          <w:rFonts w:ascii="宋体" w:hAnsi="宋体"/>
          <w:color w:val="000000"/>
          <w:sz w:val="24"/>
        </w:rPr>
        <w:t xml:space="preserve"> </w:t>
      </w:r>
      <w:r>
        <w:rPr>
          <w:rFonts w:ascii="宋体" w:hAnsi="宋体"/>
          <w:color w:val="000000"/>
          <w:sz w:val="24"/>
        </w:rPr>
      </w:r>
      <w:r/>
    </w:p>
    <w:p>
      <w:pPr>
        <w:pStyle w:val="787"/>
        <w:ind w:firstLine="482"/>
        <w:jc w:val="left"/>
        <w:keepLines w:val="0"/>
        <w:keepNext w:val="0"/>
        <w:pageBreakBefore w:val="0"/>
        <w:spacing w:line="360" w:lineRule="auto"/>
        <w:widowControl w:val="off"/>
        <w:tabs>
          <w:tab w:val="left" w:pos="1980" w:leader="none"/>
        </w:tabs>
        <w:rPr>
          <w:rFonts w:ascii="宋体" w:hAnsi="宋体"/>
          <w:b/>
          <w:color w:val="000000"/>
          <w:sz w:val="24"/>
        </w:rPr>
      </w:pPr>
      <w:r>
        <w:rPr>
          <w:rFonts w:ascii="宋体" w:hAnsi="宋体"/>
          <w:b/>
          <w:color w:val="000000"/>
          <w:sz w:val="24"/>
        </w:rPr>
        <w:t xml:space="preserve">33.2.3</w:t>
      </w:r>
      <w:r>
        <w:rPr>
          <w:rFonts w:hint="eastAsia" w:ascii="宋体" w:hAnsi="宋体"/>
          <w:b/>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b/>
          <w:color w:val="000000"/>
          <w:sz w:val="24"/>
        </w:rPr>
        <w:t xml:space="preserve">否则投标无效</w:t>
      </w:r>
      <w:r>
        <w:rPr>
          <w:rFonts w:hint="eastAsia" w:ascii="宋体" w:hAnsi="宋体"/>
          <w:b/>
          <w:color w:val="000000"/>
          <w:sz w:val="24"/>
        </w:rPr>
        <w:t xml:space="preserve">；</w:t>
      </w:r>
      <w:r>
        <w:rPr>
          <w:rFonts w:ascii="宋体" w:hAnsi="宋体"/>
          <w:b/>
          <w:color w:val="000000"/>
          <w:sz w:val="24"/>
        </w:rPr>
      </w:r>
      <w:r/>
    </w:p>
    <w:p>
      <w:pPr>
        <w:pStyle w:val="787"/>
        <w:ind w:firstLine="480"/>
        <w:jc w:val="left"/>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33.2.4</w:t>
      </w:r>
      <w:r>
        <w:rPr>
          <w:rFonts w:hint="eastAsia" w:ascii="宋体" w:hAnsi="宋体"/>
          <w:color w:val="000000"/>
          <w:sz w:val="24"/>
        </w:rPr>
        <w:t xml:space="preserve">非政府强制采购的节能产品或环境标志产品，依据品目清单和认证证书实施政府优先采购。优先采购的具体规定见第三章《评标方法和评标标准》（如涉及）。</w:t>
      </w:r>
      <w:r>
        <w:rPr>
          <w:rFonts w:ascii="宋体" w:hAnsi="宋体"/>
          <w:color w:val="000000"/>
          <w:sz w:val="24"/>
        </w:rPr>
      </w:r>
      <w:r/>
    </w:p>
    <w:p>
      <w:pPr>
        <w:pStyle w:val="787"/>
        <w:ind w:firstLine="482"/>
        <w:jc w:val="left"/>
        <w:keepLines w:val="0"/>
        <w:keepNext w:val="0"/>
        <w:pageBreakBefore w:val="0"/>
        <w:spacing w:line="360" w:lineRule="auto"/>
        <w:widowControl w:val="off"/>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33.3商品包装政府采购需求标准、快递包装政府采购需求标准</w:t>
      </w:r>
      <w:r>
        <w:rPr>
          <w:rFonts w:ascii="宋体" w:hAnsi="宋体"/>
          <w:b/>
          <w:bCs/>
          <w:color w:val="000000"/>
          <w:sz w:val="24"/>
        </w:rPr>
      </w:r>
      <w:r/>
    </w:p>
    <w:p>
      <w:pPr>
        <w:pStyle w:val="787"/>
        <w:ind w:firstLine="480"/>
        <w:jc w:val="left"/>
        <w:keepLines w:val="0"/>
        <w:keepNext w:val="0"/>
        <w:pageBreakBefore w:val="0"/>
        <w:spacing w:line="360" w:lineRule="auto"/>
        <w:widowControl w:val="off"/>
        <w:tabs>
          <w:tab w:val="left" w:pos="1980" w:leader="none"/>
          <w:tab w:val="left" w:pos="2014" w:leader="none"/>
        </w:tabs>
        <w:rPr>
          <w:rFonts w:hint="eastAsia" w:ascii="宋体" w:hAnsi="宋体"/>
          <w:b/>
          <w:bCs/>
          <w:color w:val="000000"/>
          <w:sz w:val="24"/>
        </w:rPr>
      </w:pPr>
      <w:r>
        <w:rPr>
          <w:rFonts w:hint="eastAsia"/>
          <w:color w:val="000000"/>
          <w:sz w:val="24"/>
        </w:rPr>
        <w:t xml:space="preserve">依据《关于印发〈商品包装政府采购需求标准（试行）〉、〈快递包装政府采购需求标准（试行）〉的通知》（财办库〔</w:t>
      </w:r>
      <w:r>
        <w:rPr>
          <w:color w:val="000000"/>
          <w:sz w:val="24"/>
        </w:rPr>
        <w:t xml:space="preserve">2020</w:t>
      </w:r>
      <w:r>
        <w:rPr>
          <w:rFonts w:hint="eastAsia"/>
          <w:color w:val="000000"/>
          <w:sz w:val="24"/>
        </w:rPr>
        <w:t xml:space="preserve">〕</w:t>
      </w:r>
      <w:r>
        <w:rPr>
          <w:color w:val="000000"/>
          <w:sz w:val="24"/>
        </w:rPr>
        <w:t xml:space="preserve">123</w:t>
      </w:r>
      <w:r>
        <w:rPr>
          <w:rFonts w:hint="eastAsia"/>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33.4支持乡村产业振兴管理</w:t>
      </w:r>
      <w:r>
        <w:rPr>
          <w:rFonts w:hint="eastAsia" w:ascii="宋体" w:hAnsi="宋体"/>
          <w:b/>
          <w:bCs/>
          <w:color w:val="000000"/>
          <w:sz w:val="24"/>
        </w:rPr>
      </w:r>
      <w:r/>
    </w:p>
    <w:p>
      <w:pPr>
        <w:pStyle w:val="787"/>
        <w:ind w:firstLine="480"/>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color w:val="000000"/>
          <w:sz w:val="24"/>
        </w:rPr>
        <w:t xml:space="preserve">为落实《关于运用政府采购政策支持乡村产业振兴的通知》（财库〔</w:t>
      </w:r>
      <w:r>
        <w:rPr>
          <w:color w:val="000000"/>
          <w:sz w:val="24"/>
        </w:rPr>
        <w:t xml:space="preserve">2021</w:t>
      </w:r>
      <w:r>
        <w:rPr>
          <w:rFonts w:hint="eastAsia"/>
          <w:color w:val="000000"/>
          <w:sz w:val="24"/>
        </w:rPr>
        <w:t xml:space="preserve">〕</w:t>
      </w:r>
      <w:r>
        <w:rPr>
          <w:color w:val="000000"/>
          <w:sz w:val="24"/>
        </w:rPr>
        <w:t xml:space="preserve">19</w:t>
      </w:r>
      <w:r>
        <w:rPr>
          <w:rFonts w:hint="eastAsia"/>
          <w:color w:val="000000"/>
          <w:sz w:val="24"/>
        </w:rPr>
        <w:t xml:space="preserve">号）有关要求，做好支持脱贫攻坚工作，本项目采购活动中对于支持乡村振兴管理的相关要求见第五章《采购需求》（如涉及）。</w:t>
      </w:r>
      <w:r>
        <w:rPr>
          <w:rFonts w:hint="eastAsia" w:ascii="宋体" w:hAnsi="宋体"/>
          <w:b/>
          <w:bCs/>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33.5正版软件</w:t>
      </w:r>
      <w:r>
        <w:rPr>
          <w:rFonts w:hint="eastAsia" w:ascii="宋体" w:hAnsi="宋体"/>
          <w:b/>
          <w:bCs/>
          <w:color w:val="000000"/>
          <w:sz w:val="24"/>
        </w:rPr>
      </w:r>
      <w:r/>
    </w:p>
    <w:p>
      <w:pPr>
        <w:pStyle w:val="787"/>
        <w:ind w:firstLine="480"/>
        <w:jc w:val="left"/>
        <w:keepLines w:val="0"/>
        <w:keepNext w:val="0"/>
        <w:pageBreakBefore w:val="0"/>
        <w:spacing w:line="360" w:lineRule="auto"/>
        <w:widowControl w:val="off"/>
        <w:tabs>
          <w:tab w:val="left" w:pos="1980" w:leader="none"/>
        </w:tabs>
        <w:rPr>
          <w:rFonts w:hint="eastAsia"/>
          <w:color w:val="000000"/>
          <w:sz w:val="24"/>
        </w:rPr>
      </w:pPr>
      <w:r>
        <w:rPr>
          <w:color w:val="000000"/>
          <w:sz w:val="24"/>
        </w:rPr>
        <w:t xml:space="preserve">33.5.1</w:t>
      </w:r>
      <w:r>
        <w:rPr>
          <w:rFonts w:hint="eastAsia"/>
          <w:color w:val="000000"/>
          <w:sz w:val="24"/>
        </w:rPr>
        <w:t xml:space="preserve">依据《财政部</w:t>
      </w:r>
      <w:r>
        <w:rPr>
          <w:color w:val="000000"/>
          <w:sz w:val="24"/>
        </w:rPr>
        <w:t xml:space="preserve"> </w:t>
      </w:r>
      <w:r>
        <w:rPr>
          <w:rFonts w:hint="eastAsia"/>
          <w:color w:val="000000"/>
          <w:sz w:val="24"/>
        </w:rPr>
        <w:t xml:space="preserve">国家发展改革委</w:t>
      </w:r>
      <w:r>
        <w:rPr>
          <w:color w:val="000000"/>
          <w:sz w:val="24"/>
        </w:rPr>
        <w:t xml:space="preserve"> </w:t>
      </w:r>
      <w:r>
        <w:rPr>
          <w:rFonts w:hint="eastAsia"/>
          <w:color w:val="000000"/>
          <w:sz w:val="24"/>
        </w:rPr>
        <w:t xml:space="preserve">信息产业部关于印发无线局域网产品政府采购实施意见的通知》（财库〔</w:t>
      </w:r>
      <w:r>
        <w:rPr>
          <w:color w:val="000000"/>
          <w:sz w:val="24"/>
        </w:rPr>
        <w:t xml:space="preserve">2005</w:t>
      </w:r>
      <w:r>
        <w:rPr>
          <w:rFonts w:hint="eastAsia"/>
          <w:color w:val="000000"/>
          <w:sz w:val="24"/>
        </w:rPr>
        <w:t xml:space="preserve">〕</w:t>
      </w:r>
      <w:r>
        <w:rPr>
          <w:color w:val="000000"/>
          <w:sz w:val="24"/>
        </w:rPr>
        <w:t xml:space="preserve">366 </w:t>
      </w:r>
      <w:r>
        <w:rPr>
          <w:rFonts w:hint="eastAsia"/>
          <w:color w:val="000000"/>
          <w:sz w:val="24"/>
        </w:rPr>
        <w:t xml:space="preserve">号），采购无线局域网产品和含有无线局域网功能的计算机、通信设备、打印机、复印机、投影仪等产品的，优先采购符合国家无线局域网安全标准（</w:t>
      </w:r>
      <w:r>
        <w:rPr>
          <w:color w:val="000000"/>
          <w:sz w:val="24"/>
        </w:rPr>
        <w:t xml:space="preserve">GB 15629.11/1102</w:t>
      </w:r>
      <w:r>
        <w:rPr>
          <w:rFonts w:hint="eastAsia"/>
          <w:color w:val="000000"/>
          <w:sz w:val="24"/>
        </w:rPr>
        <w:t xml:space="preserve">）并通过国家产品认证的产品。其中，国家有特殊信息安全要求的项目必须采购认证产品，</w:t>
      </w:r>
      <w:r>
        <w:rPr>
          <w:rFonts w:hint="eastAsia"/>
          <w:color w:val="000000"/>
          <w:sz w:val="24"/>
        </w:rPr>
        <w:t xml:space="preserve">否则</w:t>
      </w:r>
      <w:r>
        <w:rPr>
          <w:rFonts w:hint="eastAsia"/>
          <w:b/>
          <w:color w:val="000000"/>
          <w:sz w:val="24"/>
        </w:rPr>
        <w:t xml:space="preserve">投标无效</w:t>
      </w:r>
      <w:r>
        <w:rPr>
          <w:rFonts w:hint="eastAsia"/>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sz w:val="24"/>
        </w:rPr>
        <w:t xml:space="preserve">“</w:t>
      </w:r>
      <w:r>
        <w:rPr>
          <w:rFonts w:hint="eastAsia"/>
          <w:color w:val="000000"/>
          <w:sz w:val="24"/>
        </w:rPr>
        <w:t xml:space="preserve">无线局域网认证产品政府采购清单</w:t>
      </w:r>
      <w:r>
        <w:rPr>
          <w:color w:val="000000"/>
          <w:sz w:val="24"/>
        </w:rPr>
        <w:t xml:space="preserve">”</w:t>
      </w:r>
      <w:r>
        <w:rPr>
          <w:rFonts w:hint="eastAsia"/>
          <w:color w:val="000000"/>
          <w:sz w:val="24"/>
        </w:rPr>
        <w:t xml:space="preserve">（以下简称清单）的形式公布。清单中新增认证产品厂商和型号，由财政部、国家发展改革委、信息产业部以文件形式确定、公布并适时调整。</w:t>
      </w:r>
      <w:r>
        <w:rPr>
          <w:rFonts w:hint="eastAsia"/>
          <w:color w:val="000000"/>
          <w:sz w:val="24"/>
        </w:rPr>
      </w:r>
      <w:r/>
    </w:p>
    <w:p>
      <w:pPr>
        <w:pStyle w:val="787"/>
        <w:ind w:firstLine="480"/>
        <w:jc w:val="left"/>
        <w:keepLines w:val="0"/>
        <w:keepNext w:val="0"/>
        <w:pageBreakBefore w:val="0"/>
        <w:spacing w:line="360" w:lineRule="auto"/>
        <w:widowControl w:val="off"/>
        <w:tabs>
          <w:tab w:val="left" w:pos="1980" w:leader="none"/>
        </w:tabs>
        <w:rPr>
          <w:color w:val="000000"/>
          <w:sz w:val="24"/>
        </w:rPr>
      </w:pPr>
      <w:r>
        <w:rPr>
          <w:color w:val="000000"/>
          <w:sz w:val="24"/>
        </w:rPr>
        <w:t xml:space="preserve">33.5.2</w:t>
      </w:r>
      <w:r>
        <w:rPr>
          <w:rFonts w:hint="eastAsia"/>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sz w:val="24"/>
        </w:rPr>
        <w:t xml:space="preserve">2006</w:t>
      </w:r>
      <w:r>
        <w:rPr>
          <w:rFonts w:hint="eastAsia"/>
          <w:color w:val="000000"/>
          <w:sz w:val="24"/>
        </w:rPr>
        <w:t xml:space="preserve">〕</w:t>
      </w:r>
      <w:r>
        <w:rPr>
          <w:color w:val="000000"/>
          <w:sz w:val="24"/>
        </w:rPr>
        <w:t xml:space="preserve">1 </w:t>
      </w:r>
      <w:r>
        <w:rPr>
          <w:rFonts w:hint="eastAsia"/>
          <w:color w:val="000000"/>
          <w:sz w:val="24"/>
        </w:rPr>
        <w:t xml:space="preserve">号）、《国务院办公厅关于进一步做好政府机关使用正版软件工作的通知》（国办发〔</w:t>
      </w:r>
      <w:r>
        <w:rPr>
          <w:color w:val="000000"/>
          <w:sz w:val="24"/>
        </w:rPr>
        <w:t xml:space="preserve">2010</w:t>
      </w:r>
      <w:r>
        <w:rPr>
          <w:rFonts w:hint="eastAsia"/>
          <w:color w:val="000000"/>
          <w:sz w:val="24"/>
        </w:rPr>
        <w:t xml:space="preserve">〕</w:t>
      </w:r>
      <w:r>
        <w:rPr>
          <w:color w:val="000000"/>
          <w:sz w:val="24"/>
        </w:rPr>
        <w:t xml:space="preserve">47 </w:t>
      </w:r>
      <w:r>
        <w:rPr>
          <w:rFonts w:hint="eastAsia"/>
          <w:color w:val="000000"/>
          <w:sz w:val="24"/>
        </w:rPr>
        <w:t xml:space="preserve">号）、《财政部关于进一步做好政府机关使用正版软件工作的通知》（财预〔</w:t>
      </w:r>
      <w:r>
        <w:rPr>
          <w:color w:val="000000"/>
          <w:sz w:val="24"/>
        </w:rPr>
        <w:t xml:space="preserve">2010</w:t>
      </w:r>
      <w:r>
        <w:rPr>
          <w:rFonts w:hint="eastAsia"/>
          <w:color w:val="000000"/>
          <w:sz w:val="24"/>
        </w:rPr>
        <w:t xml:space="preserve">〕</w:t>
      </w:r>
      <w:r>
        <w:rPr>
          <w:color w:val="000000"/>
          <w:sz w:val="24"/>
        </w:rPr>
        <w:t xml:space="preserve">536 </w:t>
      </w:r>
      <w:r>
        <w:rPr>
          <w:rFonts w:hint="eastAsia"/>
          <w:color w:val="000000"/>
          <w:sz w:val="24"/>
        </w:rPr>
        <w:t xml:space="preserve">号）。</w:t>
      </w:r>
      <w:r>
        <w:rPr>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33.6信息安全产品</w:t>
      </w:r>
      <w:r>
        <w:rPr>
          <w:rFonts w:ascii="宋体" w:hAnsi="宋体"/>
          <w:b/>
          <w:bCs/>
          <w:color w:val="000000"/>
          <w:sz w:val="24"/>
        </w:rPr>
      </w:r>
      <w:r/>
    </w:p>
    <w:p>
      <w:pPr>
        <w:pStyle w:val="787"/>
        <w:ind w:firstLine="480"/>
        <w:jc w:val="left"/>
        <w:keepLines w:val="0"/>
        <w:keepNext w:val="0"/>
        <w:pageBreakBefore w:val="0"/>
        <w:spacing w:line="360" w:lineRule="auto"/>
        <w:widowControl w:val="off"/>
        <w:tabs>
          <w:tab w:val="left" w:pos="1980" w:leader="none"/>
          <w:tab w:val="left" w:pos="2014" w:leader="none"/>
        </w:tabs>
        <w:rPr>
          <w:color w:val="000000"/>
          <w:sz w:val="24"/>
        </w:rPr>
      </w:pPr>
      <w:r>
        <w:rPr>
          <w:rFonts w:hint="eastAsia"/>
          <w:color w:val="000000"/>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rPr>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33.7政府采购创新产品政策</w:t>
      </w:r>
      <w:r>
        <w:rPr>
          <w:rFonts w:hint="eastAsia" w:ascii="宋体" w:hAnsi="宋体"/>
          <w:b/>
          <w:bCs/>
          <w:color w:val="000000"/>
          <w:sz w:val="24"/>
        </w:rPr>
      </w:r>
      <w:r/>
    </w:p>
    <w:p>
      <w:pPr>
        <w:pStyle w:val="787"/>
        <w:ind w:firstLine="480"/>
        <w:jc w:val="left"/>
        <w:keepLines w:val="0"/>
        <w:keepNext w:val="0"/>
        <w:pageBreakBefore w:val="0"/>
        <w:spacing w:line="360" w:lineRule="auto"/>
        <w:widowControl w:val="off"/>
        <w:tabs>
          <w:tab w:val="left" w:pos="1980" w:leader="none"/>
          <w:tab w:val="left" w:pos="2014" w:leader="none"/>
        </w:tabs>
        <w:rPr>
          <w:rFonts w:hint="eastAsia" w:ascii="宋体" w:hAnsi="宋体"/>
          <w:b/>
          <w:bCs/>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sz w:val="24"/>
        </w:rPr>
        <w:t xml:space="preserve">2</w:t>
      </w:r>
      <w:r>
        <w:rPr>
          <w:rFonts w:hint="eastAsia"/>
          <w:color w:val="000000"/>
          <w:sz w:val="24"/>
        </w:rPr>
        <w:t xml:space="preserve">年内视同已具备相应销售业绩，参加政府采购活动时业绩分值为满分。</w:t>
      </w:r>
      <w:r>
        <w:rPr>
          <w:rFonts w:hint="eastAsia" w:ascii="宋体" w:hAnsi="宋体"/>
          <w:b/>
          <w:bCs/>
          <w:color w:val="000000"/>
          <w:sz w:val="24"/>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33.8绿色采购政策</w:t>
      </w:r>
      <w:r>
        <w:rPr>
          <w:rFonts w:hint="eastAsia" w:ascii="宋体" w:hAnsi="宋体"/>
          <w:b/>
          <w:bCs/>
          <w:color w:val="000000"/>
          <w:sz w:val="24"/>
        </w:rPr>
      </w:r>
      <w:r/>
    </w:p>
    <w:p>
      <w:pPr>
        <w:pStyle w:val="971"/>
        <w:ind w:firstLine="480"/>
        <w:keepLines w:val="0"/>
        <w:keepNext w:val="0"/>
        <w:pageBreakBefore w:val="0"/>
        <w:spacing w:line="360" w:lineRule="auto"/>
        <w:widowControl w:val="off"/>
        <w:rPr>
          <w:rFonts w:hint="eastAsia" w:ascii="宋体" w:hAnsi="宋体" w:cs="Times New Roman"/>
        </w:rPr>
      </w:pPr>
      <w:r>
        <w:rPr>
          <w:rFonts w:ascii="宋体" w:hAnsi="宋体" w:cs="Times New Roman"/>
        </w:rPr>
        <w:t xml:space="preserve">33.8.1</w:t>
      </w:r>
      <w:r>
        <w:rPr>
          <w:rFonts w:hint="eastAsia" w:ascii="宋体" w:hAnsi="宋体" w:cs="Times New Roman"/>
        </w:rPr>
        <w:t xml:space="preserve">绿色数据中心政策 </w:t>
      </w:r>
      <w:r>
        <w:rPr>
          <w:rFonts w:hint="eastAsia" w:ascii="宋体" w:hAnsi="宋体" w:cs="Times New Roman"/>
        </w:rPr>
      </w:r>
      <w:r/>
    </w:p>
    <w:p>
      <w:pPr>
        <w:pStyle w:val="971"/>
        <w:ind w:firstLine="480"/>
        <w:keepLines w:val="0"/>
        <w:keepNext w:val="0"/>
        <w:pageBreakBefore w:val="0"/>
        <w:spacing w:line="360" w:lineRule="auto"/>
        <w:widowControl w:val="off"/>
        <w:rPr>
          <w:rFonts w:hint="eastAsia" w:ascii="宋体" w:hAnsi="宋体" w:cs="Times New Roman"/>
        </w:rPr>
      </w:pPr>
      <w:r>
        <w:rPr>
          <w:rFonts w:hint="eastAsia" w:ascii="宋体" w:hAnsi="宋体" w:cs="Times New Roman"/>
        </w:rPr>
        <w:t xml:space="preserve">依据《绿色数据中心政府采购需求标准（试行）》（财办库〔2023〕7 号）文件精神，采购</w:t>
      </w:r>
      <w:r>
        <w:rPr>
          <w:rFonts w:hint="eastAsia" w:ascii="宋体" w:hAnsi="宋体" w:cs="Times New Roma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Times New Roman"/>
        </w:rPr>
      </w:r>
      <w:r/>
    </w:p>
    <w:p>
      <w:pPr>
        <w:pStyle w:val="971"/>
        <w:ind w:firstLine="480"/>
        <w:keepLines w:val="0"/>
        <w:keepNext w:val="0"/>
        <w:pageBreakBefore w:val="0"/>
        <w:spacing w:line="360" w:lineRule="auto"/>
        <w:widowControl w:val="off"/>
        <w:rPr>
          <w:rFonts w:hint="eastAsia" w:ascii="宋体" w:hAnsi="宋体" w:cs="Times New Roman"/>
        </w:rPr>
      </w:pPr>
      <w:r>
        <w:rPr>
          <w:rFonts w:ascii="宋体" w:hAnsi="宋体" w:cs="Times New Roman"/>
        </w:rPr>
        <w:t xml:space="preserve">33.8</w:t>
      </w:r>
      <w:r>
        <w:rPr>
          <w:rFonts w:hint="eastAsia" w:ascii="宋体" w:hAnsi="宋体" w:cs="Times New Roman"/>
        </w:rPr>
        <w:t xml:space="preserve">.2 推广应用绿色建材</w:t>
      </w:r>
      <w:r>
        <w:rPr>
          <w:rFonts w:hint="eastAsia" w:ascii="宋体" w:hAnsi="宋体" w:cs="Times New Roman"/>
        </w:rPr>
      </w:r>
      <w:r/>
    </w:p>
    <w:p>
      <w:pPr>
        <w:pStyle w:val="971"/>
        <w:ind w:firstLine="480"/>
        <w:keepLines w:val="0"/>
        <w:keepNext w:val="0"/>
        <w:pageBreakBefore w:val="0"/>
        <w:spacing w:line="360" w:lineRule="auto"/>
        <w:widowControl w:val="off"/>
        <w:rPr>
          <w:rFonts w:hint="eastAsia" w:ascii="宋体" w:hAnsi="宋体" w:cs="Times New Roman"/>
        </w:rPr>
      </w:pPr>
      <w:r>
        <w:rPr>
          <w:rFonts w:hint="eastAsia" w:ascii="宋体" w:hAnsi="宋体" w:cs="Times New Roma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cs="Times New Roman"/>
          <w:lang w:eastAsia="zh-CN"/>
        </w:rPr>
        <w:t xml:space="preserve">，</w:t>
      </w:r>
      <w:r>
        <w:rPr>
          <w:rFonts w:hint="eastAsia" w:ascii="宋体" w:hAnsi="宋体" w:cs="Times New Roman"/>
        </w:rPr>
        <w:t xml:space="preserve">依据相关需求标准确定采购需求，在采购文件和采购合同中载明具体需求、履约验收条款和违约责任。</w:t>
      </w:r>
      <w:r>
        <w:rPr>
          <w:rFonts w:hint="eastAsia" w:ascii="宋体" w:hAnsi="宋体" w:cs="Times New Roman"/>
        </w:rPr>
      </w:r>
      <w:r/>
    </w:p>
    <w:p>
      <w:pPr>
        <w:pStyle w:val="971"/>
        <w:ind w:firstLine="480"/>
        <w:keepLines w:val="0"/>
        <w:keepNext w:val="0"/>
        <w:pageBreakBefore w:val="0"/>
        <w:spacing w:line="360" w:lineRule="auto"/>
        <w:widowControl w:val="off"/>
        <w:rPr>
          <w:rFonts w:hint="eastAsia" w:ascii="宋体" w:hAnsi="宋体" w:cs="Times New Roman"/>
        </w:rPr>
      </w:pPr>
      <w:r>
        <w:rPr>
          <w:rFonts w:ascii="宋体" w:hAnsi="宋体" w:cs="Times New Roman"/>
        </w:rPr>
        <w:t xml:space="preserve">33.8</w:t>
      </w:r>
      <w:r>
        <w:rPr>
          <w:rFonts w:hint="eastAsia" w:ascii="宋体" w:hAnsi="宋体" w:cs="Times New Roman"/>
        </w:rPr>
        <w:t xml:space="preserve">.3 优先使用低挥发性有机化合物产品</w:t>
      </w:r>
      <w:r>
        <w:rPr>
          <w:rFonts w:hint="eastAsia" w:ascii="宋体" w:hAnsi="宋体" w:cs="Times New Roman"/>
        </w:rPr>
      </w:r>
      <w:r/>
    </w:p>
    <w:p>
      <w:pPr>
        <w:pStyle w:val="971"/>
        <w:ind w:firstLine="480"/>
        <w:keepLines w:val="0"/>
        <w:keepNext w:val="0"/>
        <w:pageBreakBefore w:val="0"/>
        <w:spacing w:line="360" w:lineRule="auto"/>
        <w:widowControl w:val="off"/>
        <w:rPr>
          <w:rFonts w:ascii="宋体" w:hAnsi="宋体" w:cs="Times New Roman"/>
        </w:rPr>
      </w:pPr>
      <w:r>
        <w:rPr>
          <w:rFonts w:hint="eastAsia" w:ascii="宋体" w:hAnsi="宋体" w:cs="Times New Roma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Times New Roman"/>
        </w:rPr>
      </w:r>
      <w:r/>
    </w:p>
    <w:p>
      <w:pPr>
        <w:pStyle w:val="787"/>
        <w:ind w:firstLine="482"/>
        <w:jc w:val="left"/>
        <w:keepLines w:val="0"/>
        <w:keepNext w:val="0"/>
        <w:pageBreakBefore w:val="0"/>
        <w:spacing w:line="360" w:lineRule="auto"/>
        <w:widowControl w:val="off"/>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3.9中小企业、监狱企业及残疾人福利性单位</w:t>
      </w:r>
      <w:r>
        <w:rPr>
          <w:rFonts w:ascii="宋体" w:hAnsi="宋体"/>
          <w:b/>
          <w:bCs/>
          <w:color w:val="000000"/>
          <w:sz w:val="24"/>
        </w:rPr>
      </w:r>
      <w:r/>
    </w:p>
    <w:p>
      <w:pPr>
        <w:pStyle w:val="971"/>
        <w:ind w:firstLine="480"/>
        <w:keepLines w:val="0"/>
        <w:keepNext w:val="0"/>
        <w:pageBreakBefore w:val="0"/>
        <w:spacing w:line="360" w:lineRule="auto"/>
        <w:widowControl w:val="off"/>
        <w:rPr>
          <w:rFonts w:ascii="宋体" w:hAnsi="宋体" w:cs="Times New Roman"/>
        </w:rPr>
      </w:pPr>
      <w:r>
        <w:rPr>
          <w:rFonts w:hint="eastAsia" w:ascii="宋体" w:hAnsi="宋体" w:cs="Times New Roman"/>
        </w:rPr>
        <w:t xml:space="preserve">3</w:t>
      </w:r>
      <w:r>
        <w:rPr>
          <w:rFonts w:ascii="宋体" w:hAnsi="宋体" w:cs="Times New Roman"/>
        </w:rPr>
        <w:t xml:space="preserve">3.9.1中小企业定义：</w:t>
      </w:r>
      <w:r>
        <w:rPr>
          <w:rFonts w:ascii="宋体" w:hAnsi="宋体" w:cs="Times New Roman"/>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中小企业是</w:t>
      </w:r>
      <w:r>
        <w:rPr>
          <w:rFonts w:ascii="宋体" w:hAnsi="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供应商提供的货物、工程或者服务符合下列情形的，享受中小企业扶持政策：</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（1）在货物采购项目中，货物由中小企业制造，即货物由中小企业生产且使用该中小企业商号或者注册商标；</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（2）在工程采购项目中，工程由中小企业承建，即工程施工单位为中小企业；</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（3）在服务采购项目中，服务由中小企业承接，即提供服务的人员为中小企业依照《中华人民共和国劳动</w:t>
      </w:r>
      <w:r>
        <w:rPr>
          <w:rFonts w:hint="eastAsia" w:ascii="宋体" w:hAnsi="宋体"/>
          <w:color w:val="000000"/>
          <w:sz w:val="24"/>
        </w:rPr>
        <w:t xml:space="preserve">合同法</w:t>
      </w:r>
      <w:r>
        <w:rPr>
          <w:rFonts w:ascii="宋体" w:hAnsi="宋体"/>
          <w:color w:val="000000"/>
          <w:sz w:val="24"/>
        </w:rPr>
        <w:t xml:space="preserve">》订立劳动合同的从业人员。</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在货物采购项目中，供应商提供的货物既有中小企业制造货物，也有大型企业制造货物的，不享受中小企业扶持政策。</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hint="eastAsia" w:ascii="宋体" w:hAnsi="宋体"/>
          <w:color w:val="000000"/>
          <w:sz w:val="24"/>
        </w:rPr>
      </w:pPr>
      <w:r>
        <w:rPr>
          <w:rFonts w:ascii="宋体" w:hAnsi="宋体"/>
          <w:color w:val="000000"/>
          <w:sz w:val="24"/>
        </w:rPr>
        <w:t xml:space="preserve">33.9.3残疾人福利单位定义：享受政府采购支持政策的残疾人福利性单位应当同时满足以下条件：</w:t>
      </w:r>
      <w:r>
        <w:rPr>
          <w:rFonts w:hint="eastAsia"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安置的残疾人占本单位在职职工人数的比例不低于25%（含25%），并且安置的残疾人人数不少于10 人（含10 人）；</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依法与安置的每位残疾人签订了一年以上（含一年）的劳动合同或服务协议；</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为安置的每位残疾人按月足额缴纳了基本养老保险、基本医疗保险、失业保险、工伤保险和生育保险等社会保险费；</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通过银行等金融机构向安置的每位残疾人，按月支付了不低于单位所在区县适用的经省级人民政府批准的月最低工资标准的工资；</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3.9.4本项目是否专门面向中小企业预留采购份额见第一章《投标邀请》。</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33.9.5采购标的对应的中小企业划分标准所属行业见《投标人须知资料表》。</w:t>
      </w:r>
      <w:r>
        <w:rPr>
          <w:rFonts w:ascii="宋体" w:hAnsi="宋体"/>
          <w:color w:val="000000"/>
          <w:sz w:val="24"/>
        </w:rPr>
      </w:r>
      <w:r/>
    </w:p>
    <w:p>
      <w:pPr>
        <w:pStyle w:val="787"/>
        <w:ind w:firstLine="480"/>
        <w:keepLines w:val="0"/>
        <w:keepNext w:val="0"/>
        <w:pageBreakBefore w:val="0"/>
        <w:spacing w:line="360" w:lineRule="auto"/>
        <w:widowControl w:val="off"/>
        <w:tabs>
          <w:tab w:val="left" w:pos="1980" w:leader="none"/>
        </w:tabs>
        <w:rPr>
          <w:rFonts w:ascii="宋体" w:hAnsi="宋体"/>
          <w:color w:val="000000"/>
          <w:sz w:val="24"/>
        </w:rPr>
      </w:pPr>
      <w:r>
        <w:rPr>
          <w:rFonts w:ascii="宋体" w:hAnsi="宋体"/>
          <w:color w:val="000000"/>
          <w:sz w:val="24"/>
        </w:rPr>
        <w:t xml:space="preserve">33.9.6小微企业价格评审优惠的政策调整：见第</w:t>
      </w:r>
      <w:r>
        <w:rPr>
          <w:rFonts w:hint="eastAsia" w:ascii="宋体" w:hAnsi="宋体"/>
          <w:color w:val="000000"/>
          <w:sz w:val="24"/>
        </w:rPr>
        <w:t xml:space="preserve">三</w:t>
      </w:r>
      <w:r>
        <w:rPr>
          <w:rFonts w:ascii="宋体" w:hAnsi="宋体"/>
          <w:color w:val="000000"/>
          <w:sz w:val="24"/>
        </w:rPr>
        <w:t xml:space="preserve">章《</w:t>
      </w:r>
      <w:r>
        <w:rPr>
          <w:rFonts w:hint="eastAsia" w:ascii="宋体" w:hAnsi="宋体"/>
          <w:color w:val="000000"/>
          <w:sz w:val="24"/>
        </w:rPr>
        <w:t xml:space="preserve">评标程序、评标方法和评标标准</w:t>
      </w:r>
      <w:r>
        <w:rPr>
          <w:rFonts w:ascii="宋体" w:hAnsi="宋体"/>
          <w:color w:val="000000"/>
          <w:sz w:val="24"/>
        </w:rPr>
        <w:t xml:space="preserve">》。</w:t>
      </w:r>
      <w:r>
        <w:rPr>
          <w:rFonts w:ascii="宋体" w:hAnsi="宋体"/>
          <w:color w:val="000000"/>
          <w:sz w:val="24"/>
        </w:rPr>
      </w:r>
      <w:r/>
    </w:p>
    <w:p>
      <w:pPr>
        <w:pStyle w:val="787"/>
        <w:ind w:firstLine="420"/>
        <w:spacing w:line="360" w:lineRule="auto"/>
        <w:rPr>
          <w:rFonts w:hint="eastAsia"/>
          <w:color w:val="000000"/>
          <w:szCs w:val="21"/>
        </w:rPr>
      </w:pPr>
      <w:r>
        <w:rPr>
          <w:rFonts w:hint="eastAsia"/>
          <w:color w:val="000000"/>
          <w:szCs w:val="21"/>
        </w:rPr>
      </w:r>
      <w:r/>
    </w:p>
    <w:p>
      <w:pPr>
        <w:pStyle w:val="787"/>
        <w:spacing w:line="360" w:lineRule="auto"/>
        <w:rPr>
          <w:rFonts w:ascii="宋体" w:hAnsi="宋体"/>
          <w:bCs/>
          <w:color w:val="000000"/>
          <w:sz w:val="24"/>
        </w:rPr>
      </w:pPr>
      <w:r>
        <w:rPr>
          <w:rFonts w:ascii="宋体" w:hAnsi="宋体"/>
          <w:bCs/>
          <w:color w:val="000000"/>
          <w:sz w:val="24"/>
        </w:rPr>
      </w:r>
      <w:r/>
    </w:p>
    <w:p>
      <w:pPr>
        <w:pStyle w:val="829"/>
        <w:spacing w:line="360" w:lineRule="auto"/>
        <w:rPr>
          <w:color w:val="000000"/>
        </w:rPr>
      </w:pPr>
      <w:r>
        <w:rPr>
          <w:color w:val="000000"/>
        </w:rPr>
      </w:r>
      <w:r/>
    </w:p>
    <w:p>
      <w:pPr>
        <w:pStyle w:val="829"/>
        <w:spacing w:line="360" w:lineRule="auto"/>
        <w:rPr>
          <w:color w:val="000000"/>
        </w:rPr>
      </w:pPr>
      <w:r>
        <w:rPr>
          <w:color w:val="000000"/>
        </w:rPr>
      </w:r>
      <w:r/>
    </w:p>
    <w:p>
      <w:pPr>
        <w:pStyle w:val="829"/>
        <w:spacing w:line="360" w:lineRule="auto"/>
        <w:rPr>
          <w:color w:val="000000"/>
        </w:rPr>
      </w:pPr>
      <w:r>
        <w:rPr>
          <w:color w:val="000000"/>
        </w:rPr>
      </w:r>
      <w:r/>
    </w:p>
    <w:p>
      <w:pPr>
        <w:pStyle w:val="787"/>
        <w:jc w:val="left"/>
        <w:spacing w:line="360" w:lineRule="auto"/>
        <w:rPr>
          <w:b/>
          <w:color w:val="000000"/>
          <w:sz w:val="36"/>
          <w:szCs w:val="36"/>
        </w:rPr>
        <w:outlineLvl w:val="0"/>
      </w:pPr>
      <w:r>
        <w:rPr>
          <w:b/>
          <w:color w:val="000000"/>
          <w:sz w:val="36"/>
          <w:szCs w:val="36"/>
        </w:rPr>
      </w:r>
      <w:r/>
    </w:p>
    <w:p>
      <w:pPr>
        <w:pStyle w:val="787"/>
        <w:jc w:val="center"/>
        <w:spacing w:line="360" w:lineRule="auto"/>
        <w:rPr>
          <w:b/>
          <w:color w:val="000000"/>
          <w:sz w:val="36"/>
          <w:szCs w:val="36"/>
        </w:rPr>
        <w:outlineLvl w:val="0"/>
      </w:pPr>
      <w:r/>
      <w:bookmarkStart w:id="226" w:name="_Toc3173"/>
      <w:r>
        <w:rPr>
          <w:b/>
          <w:color w:val="000000"/>
          <w:sz w:val="36"/>
          <w:szCs w:val="36"/>
        </w:rPr>
        <w:t xml:space="preserve">第三章   </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26"/>
      <w:r/>
      <w:bookmarkStart w:id="227" w:name="_Toc487900382"/>
      <w:r>
        <w:rPr>
          <w:b/>
          <w:color w:val="000000"/>
          <w:sz w:val="36"/>
          <w:szCs w:val="36"/>
        </w:rPr>
      </w:r>
      <w:r/>
    </w:p>
    <w:p>
      <w:pPr>
        <w:pStyle w:val="789"/>
        <w:spacing w:before="0" w:line="360" w:lineRule="auto"/>
        <w:tabs>
          <w:tab w:val="right" w:pos="8937" w:leader="dot"/>
        </w:tabs>
        <w:rPr>
          <w:b w:val="0"/>
          <w:color w:val="000000"/>
          <w:sz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b w:val="0"/>
          <w:color w:val="000000"/>
          <w:sz w:val="24"/>
        </w:rPr>
      </w:r>
      <w:r/>
    </w:p>
    <w:p>
      <w:pPr>
        <w:pStyle w:val="787"/>
        <w:numPr>
          <w:ilvl w:val="0"/>
          <w:numId w:val="0"/>
        </w:numPr>
        <w:ind w:left="900" w:hanging="900"/>
        <w:spacing w:line="360" w:lineRule="auto"/>
        <w:tabs>
          <w:tab w:val="left" w:pos="360" w:leader="none"/>
        </w:tabs>
        <w:rPr>
          <w:color w:val="000000"/>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27"/>
      <w:r/>
      <w:bookmarkStart w:id="228" w:name="_Toc164229382"/>
      <w:r/>
      <w:bookmarkStart w:id="229" w:name="_Toc151193639"/>
      <w:r/>
      <w:bookmarkStart w:id="230" w:name="_Toc151193711"/>
      <w:r/>
      <w:bookmarkStart w:id="231" w:name="_Toc149720834"/>
      <w:r/>
      <w:bookmarkStart w:id="232" w:name="_Toc150509292"/>
      <w:r/>
      <w:bookmarkStart w:id="233" w:name="_Toc265228379"/>
      <w:r/>
      <w:bookmarkStart w:id="234" w:name="_Toc164608655"/>
      <w:r/>
      <w:bookmarkStart w:id="235" w:name="_Toc142311043"/>
      <w:r/>
      <w:bookmarkStart w:id="236" w:name="_Toc151190168"/>
      <w:r/>
      <w:bookmarkStart w:id="237" w:name="_Toc305158809"/>
      <w:r/>
      <w:bookmarkStart w:id="238" w:name="_Toc195842906"/>
      <w:r/>
      <w:bookmarkStart w:id="239" w:name="_Toc305158883"/>
      <w:r/>
      <w:bookmarkStart w:id="240" w:name="_Toc226309785"/>
      <w:r/>
      <w:bookmarkStart w:id="241" w:name="_Toc226965814"/>
      <w:r/>
      <w:bookmarkStart w:id="242" w:name="_Toc151193783"/>
      <w:r/>
      <w:bookmarkStart w:id="243" w:name="_Toc164229236"/>
      <w:r/>
      <w:bookmarkStart w:id="244" w:name="_Toc150774641"/>
      <w:r/>
      <w:bookmarkStart w:id="245" w:name="_Toc127161455"/>
      <w:r/>
      <w:bookmarkStart w:id="246" w:name="_Toc127151541"/>
      <w:r/>
      <w:bookmarkStart w:id="247" w:name="_Toc164608810"/>
      <w:r/>
      <w:bookmarkStart w:id="248" w:name="_Toc127151742"/>
      <w:r/>
      <w:bookmarkStart w:id="249" w:name="_Toc150480779"/>
      <w:r/>
      <w:bookmarkStart w:id="250" w:name="_Toc226337237"/>
      <w:r/>
      <w:bookmarkStart w:id="251" w:name="_Toc151193929"/>
      <w:r/>
      <w:bookmarkStart w:id="252" w:name="_Toc151193855"/>
      <w:r/>
      <w:bookmarkStart w:id="253" w:name="_Toc264969231"/>
      <w:r/>
      <w:bookmarkStart w:id="254" w:name="_Toc226965731"/>
      <w:r/>
      <w:bookmarkStart w:id="255" w:name="_Toc164351635"/>
      <w:r/>
      <w:bookmarkStart w:id="256" w:name="_Toc150774746"/>
      <w:r/>
      <w:bookmarkStart w:id="257" w:name="_Toc353873941"/>
      <w:r/>
      <w:bookmarkStart w:id="258" w:name="_Toc353825551"/>
      <w:r/>
      <w:bookmarkStart w:id="259" w:name="_Toc127151555"/>
      <w:r/>
      <w:bookmarkStart w:id="260" w:name="_Toc226337251"/>
      <w:r/>
      <w:bookmarkStart w:id="261" w:name="_Toc305158897"/>
      <w:r/>
      <w:bookmarkStart w:id="262" w:name="_Toc353825545"/>
      <w:r/>
      <w:bookmarkStart w:id="263" w:name="_Toc305158823"/>
      <w:r/>
      <w:bookmarkStart w:id="264" w:name="_Toc142311057"/>
      <w:r/>
      <w:bookmarkStart w:id="265" w:name="_Toc264969245"/>
      <w:r/>
      <w:bookmarkStart w:id="266" w:name="_Toc195842920"/>
      <w:r/>
      <w:bookmarkStart w:id="267" w:name="_Toc353873665"/>
      <w:r/>
      <w:bookmarkStart w:id="268" w:name="_Toc150774760"/>
      <w:r/>
      <w:bookmarkStart w:id="269" w:name="_Toc265228393"/>
      <w:r/>
      <w:bookmarkStart w:id="270" w:name="_Toc353873935"/>
      <w:r/>
      <w:bookmarkStart w:id="271" w:name="_Toc226965828"/>
      <w:r/>
      <w:bookmarkStart w:id="272" w:name="_Toc150480793"/>
      <w:r>
        <w:rPr>
          <w:rFonts w:hint="eastAsia"/>
          <w:color w:val="000000"/>
          <w:sz w:val="24"/>
          <w:szCs w:val="24"/>
          <w:lang w:val="en-US" w:eastAsia="zh-CN" w:bidi="ar-SA"/>
        </w:rPr>
        <w:t xml:space="preserve">1</w:t>
      </w:r>
      <w:r>
        <w:rPr>
          <w:color w:val="000000"/>
          <w:sz w:val="24"/>
        </w:rPr>
        <w:t xml:space="preserve">响应文件的</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color w:val="000000"/>
          <w:sz w:val="24"/>
        </w:rPr>
        <w:t xml:space="preserve">资格性检查和符合性审查</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1.1</w:t>
      </w: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1.2</w:t>
      </w:r>
      <w:r>
        <w:rPr>
          <w:color w:val="000000"/>
          <w:sz w:val="24"/>
        </w:rPr>
        <w:t xml:space="preserve">《资格性检查要求》中对格式有要求的，除竞争性磋商文件另有规定外，均为“实质性格式”文件。</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1.3</w:t>
      </w:r>
      <w:r>
        <w:rPr>
          <w:color w:val="000000"/>
          <w:sz w:val="24"/>
        </w:rPr>
        <w:t xml:space="preserve">《资格性检查要求》见下表：</w:t>
      </w:r>
      <w:r>
        <w:rPr>
          <w:color w:val="000000"/>
          <w:sz w:val="24"/>
        </w:rPr>
      </w:r>
      <w:r/>
    </w:p>
    <w:p>
      <w:pPr>
        <w:pStyle w:val="787"/>
        <w:ind w:left="1077" w:firstLine="2650"/>
        <w:spacing w:line="360" w:lineRule="auto"/>
        <w:tabs>
          <w:tab w:val="left" w:pos="900" w:leader="none"/>
          <w:tab w:val="left" w:pos="1080" w:leader="none"/>
        </w:tabs>
        <w:rPr>
          <w:rFonts w:hint="eastAsia"/>
          <w:b/>
          <w:color w:val="000000"/>
          <w:sz w:val="24"/>
        </w:rPr>
      </w:pPr>
      <w:r>
        <w:rPr>
          <w:b/>
          <w:color w:val="000000"/>
          <w:sz w:val="24"/>
        </w:rPr>
        <w:t xml:space="preserve">资格性检查要求</w:t>
      </w:r>
      <w:r>
        <w:rPr>
          <w:rFonts w:hint="eastAsia"/>
          <w:b/>
          <w:color w:val="000000"/>
          <w:sz w:val="24"/>
        </w:rPr>
      </w:r>
      <w:r/>
    </w:p>
    <w:tbl>
      <w:tblPr>
        <w:tblW w:w="5509" w:type="pct"/>
        <w:tblInd w:w="-4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046"/>
        <w:gridCol w:w="4976"/>
        <w:gridCol w:w="1596"/>
      </w:tblGrid>
      <w:tr>
        <w:trPr>
          <w:cantSplit/>
          <w:trHeight w:val="468"/>
          <w:tblHeader/>
        </w:trPr>
        <w:tc>
          <w:tcPr>
            <w:tcW w:w="778" w:type="dxa"/>
            <w:vAlign w:val="center"/>
            <w:textDirection w:val="lrTb"/>
            <w:noWrap w:val="false"/>
          </w:tcPr>
          <w:p>
            <w:pPr>
              <w:pStyle w:val="787"/>
              <w:jc w:val="center"/>
              <w:spacing w:line="360" w:lineRule="auto"/>
              <w:tabs>
                <w:tab w:val="left" w:pos="1080" w:leader="none"/>
              </w:tabs>
              <w:rPr>
                <w:b/>
                <w:color w:val="000000"/>
                <w:sz w:val="24"/>
              </w:rPr>
            </w:pPr>
            <w:r>
              <w:rPr>
                <w:b/>
                <w:color w:val="000000"/>
                <w:sz w:val="24"/>
              </w:rPr>
              <w:t xml:space="preserve">序号</w:t>
            </w:r>
            <w:r>
              <w:rPr>
                <w:b/>
                <w:color w:val="000000"/>
                <w:sz w:val="24"/>
              </w:rPr>
            </w:r>
            <w:r/>
          </w:p>
        </w:tc>
        <w:tc>
          <w:tcPr>
            <w:tcW w:w="2046" w:type="dxa"/>
            <w:vAlign w:val="center"/>
            <w:textDirection w:val="lrTb"/>
            <w:noWrap w:val="false"/>
          </w:tcPr>
          <w:p>
            <w:pPr>
              <w:pStyle w:val="787"/>
              <w:jc w:val="center"/>
              <w:spacing w:line="360" w:lineRule="auto"/>
              <w:tabs>
                <w:tab w:val="left" w:pos="1080" w:leader="none"/>
              </w:tabs>
              <w:rPr>
                <w:b/>
                <w:color w:val="000000"/>
                <w:sz w:val="24"/>
              </w:rPr>
            </w:pPr>
            <w:r>
              <w:rPr>
                <w:b/>
                <w:color w:val="000000"/>
                <w:sz w:val="24"/>
              </w:rPr>
              <w:t xml:space="preserve">审查因素</w:t>
            </w:r>
            <w:r>
              <w:rPr>
                <w:b/>
                <w:color w:val="000000"/>
                <w:sz w:val="24"/>
              </w:rPr>
            </w:r>
            <w:r/>
          </w:p>
        </w:tc>
        <w:tc>
          <w:tcPr>
            <w:tcW w:w="4977" w:type="dxa"/>
            <w:vAlign w:val="center"/>
            <w:textDirection w:val="lrTb"/>
            <w:noWrap w:val="false"/>
          </w:tcPr>
          <w:p>
            <w:pPr>
              <w:pStyle w:val="787"/>
              <w:jc w:val="center"/>
              <w:spacing w:line="360" w:lineRule="auto"/>
              <w:tabs>
                <w:tab w:val="left" w:pos="1080" w:leader="none"/>
              </w:tabs>
              <w:rPr>
                <w:b/>
                <w:color w:val="000000"/>
                <w:sz w:val="24"/>
              </w:rPr>
            </w:pPr>
            <w:r>
              <w:rPr>
                <w:b/>
                <w:color w:val="000000"/>
                <w:sz w:val="24"/>
              </w:rPr>
              <w:t xml:space="preserve">审查内容</w:t>
            </w:r>
            <w:r>
              <w:rPr>
                <w:b/>
                <w:color w:val="000000"/>
                <w:sz w:val="24"/>
              </w:rPr>
            </w:r>
            <w:r/>
          </w:p>
        </w:tc>
        <w:tc>
          <w:tcPr>
            <w:tcW w:w="1596" w:type="dxa"/>
            <w:vAlign w:val="center"/>
            <w:textDirection w:val="lrTb"/>
            <w:noWrap w:val="false"/>
          </w:tcPr>
          <w:p>
            <w:pPr>
              <w:pStyle w:val="787"/>
              <w:jc w:val="center"/>
              <w:spacing w:line="360" w:lineRule="auto"/>
              <w:tabs>
                <w:tab w:val="left" w:pos="1080" w:leader="none"/>
              </w:tabs>
              <w:rPr>
                <w:b/>
                <w:color w:val="000000"/>
                <w:sz w:val="24"/>
              </w:rPr>
            </w:pPr>
            <w:r>
              <w:rPr>
                <w:b/>
                <w:color w:val="000000"/>
                <w:sz w:val="24"/>
              </w:rPr>
              <w:t xml:space="preserve">格式要求</w:t>
            </w:r>
            <w:r>
              <w:rPr>
                <w:b/>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color w:val="000000"/>
                <w:sz w:val="24"/>
              </w:rPr>
              <w:t xml:space="preserve">1</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ascii="宋体" w:hAnsi="宋体"/>
                <w:bCs/>
                <w:color w:val="000000"/>
                <w:sz w:val="24"/>
              </w:rPr>
              <w:t xml:space="preserve">营业执照副本（事业单位法人证书）</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ascii="宋体" w:hAnsi="宋体"/>
                <w:bCs/>
                <w:color w:val="000000"/>
                <w:sz w:val="24"/>
              </w:rPr>
              <w:t xml:space="preserve">营业执照副本和税务登记证副本</w:t>
            </w:r>
            <w:r>
              <w:rPr>
                <w:rFonts w:hint="eastAsia" w:ascii="宋体" w:hAnsi="宋体"/>
                <w:bCs/>
                <w:color w:val="000000"/>
                <w:sz w:val="24"/>
                <w:lang w:eastAsia="zh-CN"/>
              </w:rPr>
              <w:t xml:space="preserve">（</w:t>
            </w:r>
            <w:r>
              <w:rPr>
                <w:rFonts w:hint="eastAsia" w:ascii="宋体" w:hAnsi="宋体"/>
                <w:bCs/>
                <w:color w:val="000000"/>
                <w:sz w:val="24"/>
              </w:rPr>
              <w:t xml:space="preserve">或“三证合一”的营业执照副本）或事业单位法人证书</w:t>
            </w:r>
            <w:r>
              <w:rPr>
                <w:color w:val="000000"/>
                <w:sz w:val="24"/>
              </w:rPr>
            </w:r>
            <w:r/>
          </w:p>
        </w:tc>
        <w:tc>
          <w:tcPr>
            <w:tcW w:w="1596" w:type="dxa"/>
            <w:vAlign w:val="center"/>
            <w:textDirection w:val="lrTb"/>
            <w:noWrap w:val="false"/>
          </w:tcPr>
          <w:p>
            <w:pPr>
              <w:pStyle w:val="787"/>
              <w:ind w:firstLine="720"/>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2</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159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3</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资格承诺声明</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资格承诺声明函</w:t>
            </w:r>
            <w:r>
              <w:rPr>
                <w:color w:val="000000"/>
                <w:sz w:val="24"/>
              </w:rPr>
            </w:r>
            <w:r/>
          </w:p>
        </w:tc>
        <w:tc>
          <w:tcPr>
            <w:tcW w:w="159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4</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供应商</w:t>
            </w:r>
            <w:r>
              <w:rPr>
                <w:color w:val="000000"/>
                <w:sz w:val="24"/>
              </w:rPr>
              <w:t xml:space="preserve">信用记录</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787"/>
              <w:jc w:val="both"/>
              <w:keepLines w:val="0"/>
              <w:keepNext w:val="0"/>
              <w:pageBreakBefore w:val="0"/>
              <w:spacing w:line="240" w:lineRule="auto"/>
              <w:widowControl w:val="off"/>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rPr>
                <w:color w:val="000000"/>
                <w:sz w:val="24"/>
              </w:rPr>
            </w:r>
            <w:r/>
          </w:p>
          <w:p>
            <w:pPr>
              <w:pStyle w:val="787"/>
              <w:jc w:val="both"/>
              <w:keepLines w:val="0"/>
              <w:keepNext w:val="0"/>
              <w:pageBreakBefore w:val="0"/>
              <w:spacing w:line="240" w:lineRule="auto"/>
              <w:widowControl w:val="off"/>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rPr>
                <w:color w:val="000000"/>
                <w:sz w:val="24"/>
              </w:rPr>
            </w:r>
            <w:r/>
          </w:p>
          <w:p>
            <w:pPr>
              <w:pStyle w:val="787"/>
              <w:jc w:val="both"/>
              <w:keepLines w:val="0"/>
              <w:keepNext w:val="0"/>
              <w:pageBreakBefore w:val="0"/>
              <w:spacing w:line="240" w:lineRule="auto"/>
              <w:widowControl w:val="off"/>
              <w:tabs>
                <w:tab w:val="left" w:pos="1080" w:leader="none"/>
              </w:tabs>
              <w:rPr>
                <w:rFonts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ascii="宋体" w:hAnsi="宋体"/>
                <w:bCs/>
                <w:color w:val="000000"/>
                <w:sz w:val="24"/>
              </w:rPr>
            </w:r>
            <w:r/>
          </w:p>
        </w:tc>
        <w:tc>
          <w:tcPr>
            <w:tcW w:w="159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5</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政府采购供应商信用承诺</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tabs>
                <w:tab w:val="left" w:pos="1080" w:leader="none"/>
              </w:tabs>
              <w:rPr>
                <w:rFonts w:ascii="宋体" w:hAnsi="宋体"/>
                <w:bCs/>
                <w:color w:val="000000"/>
                <w:sz w:val="24"/>
              </w:rPr>
            </w:pPr>
            <w:r>
              <w:rPr>
                <w:rFonts w:hint="eastAsia"/>
                <w:color w:val="000000"/>
                <w:sz w:val="24"/>
              </w:rPr>
              <w:t xml:space="preserve">政府采购供应商信用承诺书</w:t>
            </w:r>
            <w:r>
              <w:rPr>
                <w:rFonts w:ascii="宋体" w:hAnsi="宋体"/>
                <w:bCs/>
                <w:color w:val="000000"/>
                <w:sz w:val="24"/>
              </w:rPr>
            </w:r>
            <w:r/>
          </w:p>
        </w:tc>
        <w:tc>
          <w:tcPr>
            <w:tcW w:w="159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6</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落实政府采购政策需满足的资格要求</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p>
            <w:pPr>
              <w:pStyle w:val="971"/>
              <w:jc w:val="both"/>
              <w:keepLines w:val="0"/>
              <w:keepNext w:val="0"/>
              <w:pageBreakBefore w:val="0"/>
              <w:spacing w:line="240" w:lineRule="auto"/>
              <w:widowControl w:val="off"/>
            </w:pPr>
            <w:r/>
            <w:r/>
          </w:p>
        </w:tc>
        <w:tc>
          <w:tcPr>
            <w:tcW w:w="1596" w:type="dxa"/>
            <w:vAlign w:val="center"/>
            <w:textDirection w:val="lrTb"/>
            <w:noWrap w:val="false"/>
          </w:tcPr>
          <w:p>
            <w:pPr>
              <w:pStyle w:val="787"/>
              <w:jc w:val="left"/>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7</w:t>
            </w:r>
            <w:r>
              <w:rPr>
                <w:color w:val="000000"/>
                <w:sz w:val="24"/>
              </w:rPr>
            </w:r>
            <w:r/>
          </w:p>
        </w:tc>
        <w:tc>
          <w:tcPr>
            <w:tcW w:w="204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t xml:space="preserve">本项目的特定资格要求</w:t>
            </w:r>
            <w:r>
              <w:rPr>
                <w:color w:val="000000"/>
                <w:sz w:val="24"/>
              </w:rPr>
            </w:r>
            <w:r/>
          </w:p>
        </w:tc>
        <w:tc>
          <w:tcPr>
            <w:tcW w:w="4977" w:type="dxa"/>
            <w:vAlign w:val="center"/>
            <w:textDirection w:val="lrTb"/>
            <w:noWrap w:val="false"/>
          </w:tcPr>
          <w:p>
            <w:pPr>
              <w:pStyle w:val="787"/>
              <w:jc w:val="both"/>
              <w:keepLines w:val="0"/>
              <w:keepNext w:val="0"/>
              <w:pageBreakBefore w:val="0"/>
              <w:spacing w:line="240" w:lineRule="auto"/>
              <w:widowControl w:val="off"/>
              <w:rPr>
                <w:rFonts w:ascii="宋体" w:hAnsi="宋体"/>
                <w:bCs/>
                <w:color w:val="000000"/>
                <w:sz w:val="24"/>
              </w:rPr>
            </w:pPr>
            <w:r>
              <w:rPr>
                <w:rFonts w:hint="eastAsia" w:ascii="宋体" w:hAnsi="宋体"/>
                <w:bCs/>
                <w:color w:val="000000"/>
                <w:sz w:val="24"/>
              </w:rPr>
              <w:t xml:space="preserve">见《第一章 采购邀请》</w:t>
            </w:r>
            <w:r>
              <w:rPr>
                <w:rFonts w:ascii="宋体" w:hAnsi="宋体"/>
                <w:bCs/>
                <w:color w:val="000000"/>
                <w:sz w:val="24"/>
              </w:rPr>
            </w:r>
            <w:r/>
          </w:p>
        </w:tc>
        <w:tc>
          <w:tcPr>
            <w:tcW w:w="1596" w:type="dxa"/>
            <w:vAlign w:val="center"/>
            <w:textDirection w:val="lrTb"/>
            <w:noWrap w:val="false"/>
          </w:tcPr>
          <w:p>
            <w:pPr>
              <w:pStyle w:val="787"/>
              <w:jc w:val="both"/>
              <w:keepLines w:val="0"/>
              <w:keepNext w:val="0"/>
              <w:pageBreakBefore w:val="0"/>
              <w:spacing w:line="240" w:lineRule="auto"/>
              <w:widowControl w:val="off"/>
              <w:tabs>
                <w:tab w:val="left" w:pos="1080" w:leader="none"/>
              </w:tabs>
              <w:rPr>
                <w:color w:val="000000"/>
                <w:sz w:val="24"/>
              </w:rPr>
            </w:pPr>
            <w:r>
              <w:rPr>
                <w:color w:val="000000"/>
                <w:sz w:val="24"/>
              </w:rPr>
            </w:r>
            <w:r/>
          </w:p>
        </w:tc>
      </w:tr>
      <w:tr>
        <w:trPr>
          <w:cantSplit/>
          <w:trHeight w:val="2240"/>
        </w:trPr>
        <w:tc>
          <w:tcPr>
            <w:tcW w:w="778" w:type="dxa"/>
            <w:vAlign w:val="center"/>
            <w:textDirection w:val="lrTb"/>
            <w:noWrap w:val="false"/>
          </w:tcPr>
          <w:p>
            <w:pPr>
              <w:pStyle w:val="787"/>
              <w:jc w:val="center"/>
              <w:spacing w:line="360" w:lineRule="auto"/>
              <w:tabs>
                <w:tab w:val="left" w:pos="1080" w:leader="none"/>
              </w:tabs>
              <w:rPr>
                <w:color w:val="000000"/>
                <w:sz w:val="24"/>
              </w:rPr>
            </w:pPr>
            <w:r>
              <w:rPr>
                <w:rFonts w:hint="eastAsia"/>
                <w:color w:val="000000"/>
                <w:sz w:val="24"/>
              </w:rPr>
              <w:t xml:space="preserve">8</w:t>
            </w:r>
            <w:r>
              <w:rPr>
                <w:color w:val="000000"/>
                <w:sz w:val="24"/>
              </w:rPr>
            </w:r>
            <w:r/>
          </w:p>
        </w:tc>
        <w:tc>
          <w:tcPr>
            <w:tcW w:w="2046" w:type="dxa"/>
            <w:vAlign w:val="center"/>
            <w:textDirection w:val="lrTb"/>
            <w:noWrap w:val="false"/>
          </w:tcPr>
          <w:p>
            <w:pPr>
              <w:pStyle w:val="787"/>
              <w:keepLines w:val="0"/>
              <w:keepNext w:val="0"/>
              <w:pageBreakBefore w:val="0"/>
              <w:spacing w:line="240" w:lineRule="auto"/>
              <w:widowControl w:val="off"/>
              <w:tabs>
                <w:tab w:val="left" w:pos="1080" w:leader="none"/>
              </w:tabs>
              <w:rPr>
                <w:color w:val="000000"/>
                <w:sz w:val="24"/>
              </w:rPr>
            </w:pPr>
            <w:r>
              <w:rPr>
                <w:color w:val="000000"/>
                <w:sz w:val="24"/>
              </w:rPr>
              <w:t xml:space="preserve">联合体</w:t>
            </w:r>
            <w:r>
              <w:rPr>
                <w:rFonts w:hint="eastAsia"/>
                <w:color w:val="000000"/>
                <w:sz w:val="24"/>
              </w:rPr>
              <w:t xml:space="preserve">协议（如有）</w:t>
            </w:r>
            <w:r>
              <w:rPr>
                <w:color w:val="000000"/>
                <w:sz w:val="24"/>
              </w:rPr>
            </w:r>
            <w:r/>
          </w:p>
        </w:tc>
        <w:tc>
          <w:tcPr>
            <w:tcW w:w="4977" w:type="dxa"/>
            <w:vAlign w:val="center"/>
            <w:textDirection w:val="lrTb"/>
            <w:noWrap w:val="false"/>
          </w:tcPr>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color w:val="000000"/>
                <w:sz w:val="24"/>
              </w:rPr>
            </w:r>
            <w:r/>
          </w:p>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2、联合体各成员单位均须提供本表中序号第1、3、5、6项的证明文件。</w:t>
            </w:r>
            <w:r>
              <w:rPr>
                <w:rFonts w:hint="eastAsia"/>
                <w:color w:val="000000"/>
                <w:sz w:val="24"/>
              </w:rPr>
            </w:r>
            <w:r/>
          </w:p>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3、本表序号第7项规定的其他特定资格要求中的每一小项要求，联合体各方中至少应当有一方符合本表中其他资格要求并提供证明文件。</w:t>
            </w:r>
            <w:r>
              <w:rPr>
                <w:rFonts w:hint="eastAsia"/>
                <w:color w:val="000000"/>
                <w:sz w:val="24"/>
              </w:rPr>
            </w:r>
            <w:r/>
          </w:p>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4、联合体中有同类资质的供应商按照联合体分工承担相同工作的，应当按照资质等级较低的供应商确定资质等级。</w:t>
            </w:r>
            <w:r>
              <w:rPr>
                <w:rFonts w:hint="eastAsia"/>
                <w:color w:val="000000"/>
                <w:sz w:val="24"/>
              </w:rPr>
            </w:r>
            <w:r/>
          </w:p>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5、以联合体形式参加政府采购活动的，联合体各方不得再单独参加或者与其他供应商另外组成联合体参加同一合同项下的政府采购活动。</w:t>
            </w:r>
            <w:r>
              <w:rPr>
                <w:rFonts w:hint="eastAsia"/>
                <w:color w:val="000000"/>
                <w:sz w:val="24"/>
              </w:rPr>
            </w:r>
            <w:r/>
          </w:p>
          <w:p>
            <w:pPr>
              <w:pStyle w:val="787"/>
              <w:keepLines w:val="0"/>
              <w:keepNext w:val="0"/>
              <w:pageBreakBefore w:val="0"/>
              <w:spacing w:line="240" w:lineRule="auto"/>
              <w:widowControl w:val="off"/>
              <w:tabs>
                <w:tab w:val="left" w:pos="1080" w:leader="none"/>
              </w:tabs>
              <w:rPr>
                <w:rFonts w:hint="eastAsia"/>
                <w:color w:val="000000"/>
                <w:sz w:val="24"/>
              </w:rPr>
            </w:pPr>
            <w:r>
              <w:rPr>
                <w:rFonts w:hint="eastAsia"/>
                <w:color w:val="000000"/>
                <w:sz w:val="24"/>
              </w:rPr>
              <w:t xml:space="preserve">6、若联合体中任一成员单位中途退出，则该联合体的投标无效。</w:t>
            </w:r>
            <w:r>
              <w:rPr>
                <w:rFonts w:hint="eastAsia"/>
                <w:color w:val="000000"/>
                <w:sz w:val="24"/>
              </w:rPr>
            </w:r>
            <w:r/>
          </w:p>
          <w:p>
            <w:pPr>
              <w:pStyle w:val="787"/>
              <w:keepLines w:val="0"/>
              <w:keepNext w:val="0"/>
              <w:pageBreakBefore w:val="0"/>
              <w:spacing w:line="240" w:lineRule="auto"/>
              <w:widowControl w:val="off"/>
              <w:tabs>
                <w:tab w:val="left" w:pos="1080" w:leader="none"/>
              </w:tabs>
              <w:rPr>
                <w:color w:val="000000"/>
                <w:sz w:val="24"/>
              </w:rPr>
            </w:pPr>
            <w:r>
              <w:rPr>
                <w:rFonts w:hint="eastAsia"/>
                <w:color w:val="000000"/>
                <w:sz w:val="24"/>
              </w:rPr>
              <w:t xml:space="preserve">7、本项目不接受联合体投标时，投标人不得为联合体。</w:t>
            </w:r>
            <w:r>
              <w:rPr>
                <w:color w:val="000000"/>
                <w:sz w:val="24"/>
              </w:rPr>
            </w:r>
            <w:r/>
          </w:p>
        </w:tc>
        <w:tc>
          <w:tcPr>
            <w:tcW w:w="1596" w:type="dxa"/>
            <w:vAlign w:val="center"/>
            <w:textDirection w:val="lrTb"/>
            <w:noWrap w:val="false"/>
          </w:tcPr>
          <w:p>
            <w:pPr>
              <w:pStyle w:val="787"/>
              <w:keepLines w:val="0"/>
              <w:keepNext w:val="0"/>
              <w:pageBreakBefore w:val="0"/>
              <w:spacing w:line="240" w:lineRule="auto"/>
              <w:widowControl w:val="off"/>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rPr>
                <w:color w:val="000000"/>
                <w:sz w:val="24"/>
              </w:rPr>
            </w:r>
            <w:r/>
          </w:p>
        </w:tc>
      </w:tr>
    </w:tbl>
    <w:p>
      <w:pPr>
        <w:pStyle w:val="787"/>
        <w:spacing w:line="360" w:lineRule="auto"/>
        <w:rPr>
          <w:rFonts w:hint="eastAsia"/>
          <w:color w:val="000000"/>
        </w:rPr>
      </w:pPr>
      <w:r>
        <w:rPr>
          <w:rFonts w:hint="eastAsia"/>
          <w:color w:val="000000"/>
        </w:rPr>
      </w:r>
      <w:r/>
    </w:p>
    <w:p>
      <w:pPr>
        <w:pStyle w:val="787"/>
        <w:numPr>
          <w:ilvl w:val="1"/>
          <w:numId w:val="0"/>
        </w:numPr>
        <w:ind w:firstLine="480"/>
        <w:keepLines w:val="0"/>
        <w:keepNext w:val="0"/>
        <w:pageBreakBefore w:val="0"/>
        <w:spacing w:line="360" w:lineRule="auto"/>
        <w:widowControl w:val="off"/>
        <w:tabs>
          <w:tab w:val="left" w:pos="1080" w:leader="none"/>
        </w:tabs>
        <w:rPr>
          <w:rFonts w:ascii="Times New Roman" w:hAnsi="Times New Roman" w:cs="Times New Roman"/>
          <w:b w:val="0"/>
          <w:color w:val="000000"/>
          <w:sz w:val="24"/>
          <w:szCs w:val="24"/>
          <w:lang w:val="en-US" w:eastAsia="zh-CN" w:bidi="ar-SA"/>
        </w:rPr>
      </w:pPr>
      <w:r/>
      <w:bookmarkStart w:id="273" w:name="_Hlt487972895"/>
      <w:r/>
      <w:bookmarkEnd w:id="273"/>
      <w:r>
        <w:rPr>
          <w:rFonts w:ascii="Times New Roman" w:hAnsi="Times New Roman" w:cs="Times New Roman"/>
          <w:b w:val="0"/>
          <w:color w:val="000000"/>
          <w:sz w:val="24"/>
          <w:szCs w:val="24"/>
          <w:lang w:val="en-US" w:eastAsia="zh-CN" w:bidi="ar-SA"/>
        </w:rPr>
      </w:r>
      <w:r/>
    </w:p>
    <w:p>
      <w:pPr>
        <w:pStyle w:val="787"/>
        <w:numPr>
          <w:ilvl w:val="1"/>
          <w:numId w:val="0"/>
        </w:numPr>
        <w:ind w:firstLine="480"/>
        <w:keepLines w:val="0"/>
        <w:keepNext w:val="0"/>
        <w:pageBreakBefore w:val="0"/>
        <w:spacing w:line="360" w:lineRule="auto"/>
        <w:widowControl w:val="off"/>
        <w:tabs>
          <w:tab w:val="left" w:pos="1080" w:leader="none"/>
        </w:tabs>
        <w:rPr>
          <w:rFonts w:ascii="Times New Roman" w:hAnsi="Times New Roman" w:cs="Times New Roman"/>
          <w:b w:val="0"/>
          <w:color w:val="000000"/>
          <w:sz w:val="24"/>
          <w:szCs w:val="24"/>
          <w:lang w:val="en-US" w:eastAsia="zh-CN" w:bidi="ar-SA"/>
        </w:rPr>
      </w:pPr>
      <w:r>
        <w:rPr>
          <w:rFonts w:ascii="Times New Roman" w:hAnsi="Times New Roman" w:cs="Times New Roman"/>
          <w:b w:val="0"/>
          <w:color w:val="000000"/>
          <w:sz w:val="24"/>
          <w:szCs w:val="24"/>
          <w:lang w:val="en-US" w:eastAsia="zh-CN" w:bidi="ar-SA"/>
        </w:rPr>
      </w:r>
      <w:r/>
    </w:p>
    <w:p>
      <w:pPr>
        <w:pStyle w:val="787"/>
        <w:numPr>
          <w:ilvl w:val="1"/>
          <w:numId w:val="0"/>
        </w:numPr>
        <w:ind w:firstLine="480"/>
        <w:keepLines w:val="0"/>
        <w:keepNext w:val="0"/>
        <w:pageBreakBefore w:val="0"/>
        <w:spacing w:line="360" w:lineRule="auto"/>
        <w:widowControl w:val="off"/>
        <w:tabs>
          <w:tab w:val="left" w:pos="1080" w:leader="none"/>
        </w:tabs>
        <w:rPr>
          <w:rFonts w:ascii="Times New Roman" w:hAnsi="Times New Roman" w:cs="Times New Roman"/>
          <w:b w:val="0"/>
          <w:color w:val="000000"/>
          <w:sz w:val="24"/>
          <w:szCs w:val="24"/>
          <w:lang w:val="en-US" w:eastAsia="zh-CN" w:bidi="ar-SA"/>
        </w:rPr>
      </w:pPr>
      <w:r>
        <w:rPr>
          <w:rFonts w:ascii="Times New Roman" w:hAnsi="Times New Roman" w:cs="Times New Roman"/>
          <w:b w:val="0"/>
          <w:color w:val="000000"/>
          <w:sz w:val="24"/>
          <w:szCs w:val="24"/>
          <w:lang w:val="en-US" w:eastAsia="zh-CN" w:bidi="ar-SA"/>
        </w:rPr>
      </w:r>
      <w:r/>
    </w:p>
    <w:p>
      <w:pPr>
        <w:pStyle w:val="787"/>
        <w:numPr>
          <w:ilvl w:val="1"/>
          <w:numId w:val="0"/>
        </w:numPr>
        <w:ind w:firstLine="480"/>
        <w:keepLines w:val="0"/>
        <w:keepNext w:val="0"/>
        <w:pageBreakBefore w:val="0"/>
        <w:spacing w:line="360" w:lineRule="auto"/>
        <w:widowControl w:val="off"/>
        <w:tabs>
          <w:tab w:val="left" w:pos="1080" w:leader="none"/>
        </w:tabs>
        <w:rPr>
          <w:rFonts w:ascii="Times New Roman" w:hAnsi="Times New Roman" w:cs="Times New Roman"/>
          <w:b w:val="0"/>
          <w:color w:val="000000"/>
          <w:sz w:val="24"/>
          <w:szCs w:val="24"/>
          <w:lang w:val="en-US" w:eastAsia="zh-CN" w:bidi="ar-SA"/>
        </w:rPr>
      </w:pPr>
      <w:r>
        <w:rPr>
          <w:rFonts w:ascii="Times New Roman" w:hAnsi="Times New Roman" w:cs="Times New Roman"/>
          <w:b w:val="0"/>
          <w:color w:val="000000"/>
          <w:sz w:val="24"/>
          <w:szCs w:val="24"/>
          <w:lang w:val="en-US" w:eastAsia="zh-CN" w:bidi="ar-SA"/>
        </w:rPr>
      </w:r>
      <w:r/>
    </w:p>
    <w:p>
      <w:pPr>
        <w:pStyle w:val="787"/>
        <w:numPr>
          <w:ilvl w:val="1"/>
          <w:numId w:val="0"/>
        </w:numPr>
        <w:ind w:firstLine="480"/>
        <w:keepLines w:val="0"/>
        <w:keepNext w:val="0"/>
        <w:pageBreakBefore w:val="0"/>
        <w:spacing w:line="360" w:lineRule="auto"/>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1.4</w:t>
      </w:r>
      <w:r>
        <w:rPr>
          <w:color w:val="000000"/>
          <w:sz w:val="24"/>
        </w:rPr>
        <w:t xml:space="preserve">《符合性审查要求》见下表：</w:t>
      </w:r>
      <w:r>
        <w:rPr>
          <w:color w:val="000000"/>
          <w:sz w:val="24"/>
        </w:rPr>
      </w:r>
      <w:r/>
    </w:p>
    <w:p>
      <w:pPr>
        <w:pStyle w:val="787"/>
        <w:jc w:val="center"/>
        <w:spacing w:line="360" w:lineRule="auto"/>
        <w:widowControl/>
        <w:rPr>
          <w:b/>
          <w:color w:val="000000"/>
          <w:sz w:val="24"/>
        </w:rPr>
      </w:pPr>
      <w:r>
        <w:rPr>
          <w:b/>
          <w:color w:val="000000"/>
          <w:sz w:val="24"/>
        </w:rPr>
        <w:t xml:space="preserve">符合性审查要求</w:t>
      </w:r>
      <w:r>
        <w:rPr>
          <w:b/>
          <w:color w:val="000000"/>
          <w:sz w:val="24"/>
        </w:rPr>
      </w:r>
      <w:r/>
    </w:p>
    <w:tbl>
      <w:tblPr>
        <w:tblW w:w="5085" w:type="pct"/>
        <w:jc w:val="center"/>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664"/>
        <w:gridCol w:w="6174"/>
      </w:tblGrid>
      <w:tr>
        <w:trPr>
          <w:trHeight w:val="300"/>
        </w:trPr>
        <w:tc>
          <w:tcPr>
            <w:tcW w:w="481" w:type="dxa"/>
            <w:vAlign w:val="center"/>
            <w:textDirection w:val="lrTb"/>
            <w:noWrap w:val="false"/>
          </w:tcPr>
          <w:p>
            <w:pPr>
              <w:pStyle w:val="787"/>
              <w:jc w:val="center"/>
              <w:keepLines w:val="0"/>
              <w:keepNext w:val="0"/>
              <w:pageBreakBefore w:val="0"/>
              <w:spacing w:line="460" w:lineRule="exact"/>
              <w:widowControl/>
              <w:rPr>
                <w:b/>
                <w:color w:val="000000"/>
                <w:sz w:val="24"/>
              </w:rPr>
            </w:pPr>
            <w:r>
              <w:rPr>
                <w:b/>
                <w:color w:val="000000"/>
                <w:sz w:val="24"/>
              </w:rPr>
              <w:t xml:space="preserve">序号</w:t>
            </w:r>
            <w:r>
              <w:rPr>
                <w:b/>
                <w:color w:val="000000"/>
                <w:sz w:val="24"/>
              </w:rPr>
            </w:r>
            <w:r/>
          </w:p>
        </w:tc>
        <w:tc>
          <w:tcPr>
            <w:tcW w:w="959" w:type="dxa"/>
            <w:vAlign w:val="center"/>
            <w:textDirection w:val="lrTb"/>
            <w:noWrap w:val="false"/>
          </w:tcPr>
          <w:p>
            <w:pPr>
              <w:pStyle w:val="787"/>
              <w:jc w:val="center"/>
              <w:keepLines w:val="0"/>
              <w:keepNext w:val="0"/>
              <w:pageBreakBefore w:val="0"/>
              <w:spacing w:line="460" w:lineRule="exact"/>
              <w:widowControl/>
              <w:rPr>
                <w:b/>
                <w:color w:val="000000"/>
                <w:sz w:val="24"/>
              </w:rPr>
            </w:pPr>
            <w:r>
              <w:rPr>
                <w:b/>
                <w:color w:val="000000"/>
                <w:sz w:val="24"/>
              </w:rPr>
              <w:t xml:space="preserve">审查因素</w:t>
            </w:r>
            <w:r>
              <w:rPr>
                <w:b/>
                <w:color w:val="000000"/>
                <w:sz w:val="24"/>
              </w:rPr>
            </w:r>
            <w:r/>
          </w:p>
        </w:tc>
        <w:tc>
          <w:tcPr>
            <w:tcW w:w="3558" w:type="dxa"/>
            <w:vAlign w:val="center"/>
            <w:textDirection w:val="lrTb"/>
            <w:noWrap w:val="false"/>
          </w:tcPr>
          <w:p>
            <w:pPr>
              <w:pStyle w:val="787"/>
              <w:jc w:val="center"/>
              <w:keepLines w:val="0"/>
              <w:keepNext w:val="0"/>
              <w:pageBreakBefore w:val="0"/>
              <w:spacing w:line="460" w:lineRule="exact"/>
              <w:widowControl/>
              <w:rPr>
                <w:b/>
                <w:color w:val="000000"/>
                <w:sz w:val="24"/>
              </w:rPr>
            </w:pPr>
            <w:r>
              <w:rPr>
                <w:b/>
                <w:color w:val="000000"/>
                <w:sz w:val="24"/>
              </w:rPr>
              <w:t xml:space="preserve">审查内容</w:t>
            </w:r>
            <w:r>
              <w:rPr>
                <w:b/>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1</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响应函</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按磋商文件要求提供</w:t>
            </w:r>
            <w:r>
              <w:rPr>
                <w:rFonts w:hint="eastAsia"/>
                <w:color w:val="000000"/>
                <w:sz w:val="24"/>
              </w:rPr>
              <w:t xml:space="preserve">响应函</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2</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响应完整性</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未</w:t>
            </w:r>
            <w:r>
              <w:rPr>
                <w:color w:val="000000"/>
                <w:sz w:val="24"/>
              </w:rPr>
              <w:t xml:space="preserve">将一个采购包中的内容拆开响应；提供报价明细表；</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3</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响应报价</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rPr>
            </w:pPr>
            <w:r>
              <w:rPr>
                <w:rFonts w:hint="eastAsia"/>
                <w:color w:val="000000"/>
                <w:sz w:val="24"/>
              </w:rPr>
              <w:t xml:space="preserve">响应报价未超过磋商文件中规定的项目/采购包预算金额或者项目/采购包最高限价；</w:t>
            </w:r>
            <w:r>
              <w:rPr>
                <w:color w:val="000000"/>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4</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报价唯一性</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842"/>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5</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响应有效期</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6</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签署、加盖公章</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按照磋商文件要求签署、加盖公章的；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rFonts w:hint="eastAsia"/>
                <w:color w:val="000000"/>
                <w:sz w:val="24"/>
              </w:rPr>
              <w:t xml:space="preserve">7</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实质性格式</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8</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响应文件满足磋商文件</w:t>
            </w:r>
            <w:r>
              <w:rPr>
                <w:color w:val="000000"/>
                <w:sz w:val="24"/>
              </w:rPr>
              <w:t xml:space="preserve">第</w:t>
            </w:r>
            <w:r>
              <w:rPr>
                <w:rFonts w:hint="eastAsia"/>
                <w:color w:val="000000"/>
                <w:sz w:val="24"/>
              </w:rPr>
              <w:t xml:space="preserve">四</w:t>
            </w:r>
            <w:r>
              <w:rPr>
                <w:color w:val="000000"/>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9</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分包承担主体资质（如有）</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10</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分包意向协议</w:t>
            </w:r>
            <w:r>
              <w:rPr>
                <w:color w:val="000000"/>
                <w:sz w:val="24"/>
              </w:rPr>
            </w:r>
            <w:r/>
          </w:p>
          <w:p>
            <w:pPr>
              <w:pStyle w:val="787"/>
              <w:jc w:val="left"/>
              <w:keepLines w:val="0"/>
              <w:keepNext w:val="0"/>
              <w:pageBreakBefore w:val="0"/>
              <w:spacing w:line="460" w:lineRule="exact"/>
              <w:widowControl w:val="off"/>
              <w:rPr>
                <w:color w:val="000000"/>
                <w:sz w:val="24"/>
              </w:rPr>
            </w:pPr>
            <w:r>
              <w:rPr>
                <w:color w:val="000000"/>
                <w:sz w:val="24"/>
              </w:rPr>
              <w:t xml:space="preserve">（如有）</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color w:val="000000"/>
                <w:sz w:val="24"/>
              </w:rPr>
            </w:pPr>
            <w:r>
              <w:rPr>
                <w:color w:val="000000"/>
                <w:sz w:val="24"/>
              </w:rPr>
              <w:t xml:space="preserve">11</w:t>
            </w:r>
            <w:r>
              <w:rPr>
                <w:color w:val="000000"/>
                <w:sz w:val="24"/>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报价的修正（如有）</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eastAsia="宋体"/>
                <w:color w:val="000000"/>
                <w:sz w:val="24"/>
                <w:lang w:val="en-US" w:eastAsia="zh-CN"/>
              </w:rPr>
            </w:pPr>
            <w:r>
              <w:rPr>
                <w:rFonts w:hint="eastAsia"/>
                <w:color w:val="000000"/>
                <w:sz w:val="24"/>
                <w:lang w:val="en-US" w:eastAsia="zh-CN"/>
              </w:rPr>
              <w:t xml:space="preserve">12</w:t>
            </w:r>
            <w:r>
              <w:rPr>
                <w:rFonts w:eastAsia="宋体"/>
                <w:color w:val="000000"/>
                <w:sz w:val="24"/>
                <w:lang w:val="en-US"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报价合理性</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rPr>
                <w:rFonts w:hint="eastAsia" w:ascii="Times New Roman" w:hAnsi="Times New Roman" w:eastAsia="宋体" w:cs="Times New Roman"/>
                <w:color w:val="000000"/>
                <w:sz w:val="24"/>
              </w:rPr>
            </w:r>
            <w:r/>
          </w:p>
          <w:p>
            <w:pPr>
              <w:pStyle w:val="787"/>
              <w:jc w:val="left"/>
              <w:keepLines w:val="0"/>
              <w:keepNext w:val="0"/>
              <w:pageBreakBefore w:val="0"/>
              <w:spacing w:line="460" w:lineRule="exact"/>
              <w:widowControl w:val="off"/>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1、投标（响应）报价低于采购项目预算50%的，即投标（响应）报价&lt;采购项目预算×50%；</w:t>
            </w:r>
            <w:r>
              <w:rPr>
                <w:rFonts w:hint="eastAsia" w:ascii="Times New Roman" w:hAnsi="Times New Roman" w:eastAsia="宋体" w:cs="Times New Roman"/>
                <w:color w:val="000000"/>
                <w:sz w:val="24"/>
              </w:rPr>
            </w:r>
            <w:r/>
          </w:p>
          <w:p>
            <w:pPr>
              <w:pStyle w:val="787"/>
              <w:jc w:val="left"/>
              <w:keepLines w:val="0"/>
              <w:keepNext w:val="0"/>
              <w:pageBreakBefore w:val="0"/>
              <w:spacing w:line="460" w:lineRule="exact"/>
              <w:widowControl w:val="off"/>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2、投标（响应）报价低于采购项目最高限价45%的，即投标（响应）报价&lt;采购项目最高限价×45%；</w:t>
            </w:r>
            <w:r>
              <w:rPr>
                <w:rFonts w:hint="eastAsia" w:ascii="Times New Roman" w:hAnsi="Times New Roman" w:eastAsia="宋体" w:cs="Times New Roman"/>
                <w:color w:val="000000"/>
                <w:sz w:val="24"/>
              </w:rPr>
            </w:r>
            <w:r/>
          </w:p>
          <w:p>
            <w:pPr>
              <w:pStyle w:val="787"/>
              <w:jc w:val="left"/>
              <w:keepLines w:val="0"/>
              <w:keepNext w:val="0"/>
              <w:pageBreakBefore w:val="0"/>
              <w:spacing w:line="460" w:lineRule="exact"/>
              <w:widowControl w:val="off"/>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rPr>
            </w:r>
            <w:r/>
          </w:p>
          <w:p>
            <w:pPr>
              <w:pStyle w:val="787"/>
              <w:jc w:val="left"/>
              <w:keepLines w:val="0"/>
              <w:keepNext w:val="0"/>
              <w:pageBreakBefore w:val="0"/>
              <w:spacing w:line="460" w:lineRule="exact"/>
              <w:widowControl w:val="off"/>
              <w:rPr>
                <w:rFonts w:hint="eastAsia"/>
                <w:color w:val="000000"/>
                <w:sz w:val="24"/>
              </w:rPr>
            </w:pPr>
            <w:r>
              <w:rPr>
                <w:rFonts w:hint="eastAsia" w:ascii="Times New Roman" w:hAnsi="Times New Roman" w:eastAsia="宋体" w:cs="Times New Roma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进口产品</w:t>
            </w:r>
            <w:r>
              <w:rPr>
                <w:color w:val="000000"/>
                <w:sz w:val="24"/>
              </w:rPr>
            </w:r>
            <w:r/>
          </w:p>
          <w:p>
            <w:pPr>
              <w:pStyle w:val="787"/>
              <w:jc w:val="left"/>
              <w:keepLines w:val="0"/>
              <w:keepNext w:val="0"/>
              <w:pageBreakBefore w:val="0"/>
              <w:spacing w:line="460" w:lineRule="exact"/>
              <w:widowControl w:val="off"/>
              <w:rPr>
                <w:color w:val="000000"/>
                <w:sz w:val="24"/>
              </w:rPr>
            </w:pPr>
            <w:r>
              <w:rPr>
                <w:color w:val="000000"/>
                <w:sz w:val="24"/>
              </w:rPr>
              <w:t xml:space="preserve">（如有）</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国家有关部门对供应商的响应产品有强制性规定或要求的</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87"/>
              <w:jc w:val="left"/>
              <w:keepLines w:val="0"/>
              <w:keepNext w:val="0"/>
              <w:pageBreakBefore w:val="0"/>
              <w:spacing w:line="460" w:lineRule="exact"/>
              <w:widowControl w:val="off"/>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787"/>
              <w:jc w:val="left"/>
              <w:keepLines w:val="0"/>
              <w:keepNext w:val="0"/>
              <w:pageBreakBefore w:val="0"/>
              <w:spacing w:line="460" w:lineRule="exact"/>
              <w:widowControl w:val="off"/>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87"/>
              <w:jc w:val="left"/>
              <w:keepLines w:val="0"/>
              <w:keepNext w:val="0"/>
              <w:pageBreakBefore w:val="0"/>
              <w:spacing w:line="460" w:lineRule="exact"/>
              <w:widowControl w:val="off"/>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87"/>
              <w:jc w:val="left"/>
              <w:keepLines w:val="0"/>
              <w:keepNext w:val="0"/>
              <w:pageBreakBefore w:val="0"/>
              <w:spacing w:line="460" w:lineRule="exact"/>
              <w:widowControl w:val="off"/>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公平竞争</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6</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串通响应</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7</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附加条件</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81" w:type="dxa"/>
            <w:vAlign w:val="center"/>
            <w:textDirection w:val="lrTb"/>
            <w:noWrap w:val="false"/>
          </w:tcPr>
          <w:p>
            <w:pPr>
              <w:pStyle w:val="787"/>
              <w:jc w:val="center"/>
              <w:keepLines w:val="0"/>
              <w:keepNext w:val="0"/>
              <w:pageBreakBefore w:val="0"/>
              <w:spacing w:line="460" w:lineRule="exact"/>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8</w:t>
            </w:r>
            <w:r>
              <w:rPr>
                <w:rFonts w:hint="eastAsia" w:eastAsia="宋体"/>
                <w:color w:val="000000"/>
                <w:sz w:val="24"/>
                <w:lang w:eastAsia="zh-CN"/>
              </w:rPr>
            </w:r>
            <w:r/>
          </w:p>
        </w:tc>
        <w:tc>
          <w:tcPr>
            <w:tcW w:w="959"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其他无效情形</w:t>
            </w:r>
            <w:r>
              <w:rPr>
                <w:color w:val="000000"/>
                <w:sz w:val="24"/>
              </w:rPr>
            </w:r>
            <w:r/>
          </w:p>
        </w:tc>
        <w:tc>
          <w:tcPr>
            <w:tcW w:w="3558" w:type="dxa"/>
            <w:vAlign w:val="center"/>
            <w:textDirection w:val="lrTb"/>
            <w:noWrap w:val="false"/>
          </w:tcPr>
          <w:p>
            <w:pPr>
              <w:pStyle w:val="787"/>
              <w:jc w:val="left"/>
              <w:keepLines w:val="0"/>
              <w:keepNext w:val="0"/>
              <w:pageBreakBefore w:val="0"/>
              <w:spacing w:line="460" w:lineRule="exact"/>
              <w:widowControl w:val="off"/>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787"/>
        <w:numPr>
          <w:ilvl w:val="0"/>
          <w:numId w:val="0"/>
        </w:numPr>
        <w:ind w:left="900" w:hanging="900"/>
        <w:spacing w:line="360" w:lineRule="auto"/>
        <w:tabs>
          <w:tab w:val="left" w:pos="360" w:leader="none"/>
        </w:tabs>
        <w:rPr>
          <w:color w:val="000000"/>
          <w:sz w:val="24"/>
        </w:rPr>
        <w:outlineLvl w:val="1"/>
      </w:pPr>
      <w:r>
        <w:rPr>
          <w:rFonts w:hint="eastAsia"/>
          <w:color w:val="000000"/>
          <w:sz w:val="24"/>
          <w:szCs w:val="24"/>
          <w:lang w:val="en-US" w:eastAsia="zh-CN" w:bidi="ar-SA"/>
        </w:rPr>
        <w:t xml:space="preserve">2</w:t>
      </w:r>
      <w:r>
        <w:rPr>
          <w:color w:val="000000"/>
          <w:sz w:val="24"/>
        </w:rPr>
        <w:t xml:space="preserve">磋商、响应文件有关事项的澄清、说明或者更正和最终报价</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2.1</w:t>
      </w:r>
      <w:r>
        <w:rPr>
          <w:color w:val="000000"/>
          <w:sz w:val="24"/>
        </w:rPr>
        <w:t xml:space="preserve">磋商小组所有成员应当集中与单一供应商分别进行磋商，并给予所有参加磋商的供应商平等的磋商机会。</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2.2</w:t>
      </w: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2.3</w:t>
      </w: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w:t>
      </w:r>
      <w:r>
        <w:rPr>
          <w:color w:val="000000"/>
          <w:sz w:val="24"/>
        </w:rPr>
        <w:t xml:space="preserve">以书面形式同时通知所有参加磋商的供应商。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2.4</w:t>
      </w: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2.5</w:t>
      </w:r>
      <w:r>
        <w:rPr>
          <w:color w:val="000000"/>
          <w:sz w:val="24"/>
        </w:rPr>
        <w:t xml:space="preserve">响应文件的澄清、说明或者更正</w:t>
      </w:r>
      <w:r>
        <w:rPr>
          <w:rFonts w:hint="eastAsia"/>
          <w:color w:val="000000"/>
          <w:sz w:val="24"/>
        </w:rPr>
        <w:t xml:space="preserve">：</w:t>
      </w:r>
      <w:r>
        <w:rPr>
          <w:color w:val="000000"/>
          <w:sz w:val="24"/>
        </w:rPr>
      </w:r>
      <w:r/>
    </w:p>
    <w:p>
      <w:pPr>
        <w:pStyle w:val="787"/>
        <w:ind w:firstLine="480"/>
        <w:keepLines w:val="0"/>
        <w:keepNext w:val="0"/>
        <w:pageBreakBefore w:val="0"/>
        <w:spacing w:line="400" w:lineRule="exact"/>
        <w:widowControl w:val="off"/>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w:t>
      </w:r>
      <w:r>
        <w:rPr>
          <w:color w:val="000000"/>
          <w:sz w:val="24"/>
        </w:rPr>
        <w:t xml:space="preserve">采云一体化</w:t>
      </w:r>
      <w:r>
        <w:rPr>
          <w:rFonts w:hint="eastAsia"/>
          <w:color w:val="000000"/>
          <w:sz w:val="24"/>
        </w:rPr>
        <w:t xml:space="preserve">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b/>
          <w:color w:val="000000"/>
          <w:sz w:val="24"/>
        </w:rPr>
      </w:pPr>
      <w:r>
        <w:rPr>
          <w:rFonts w:ascii="Times New Roman" w:hAnsi="Times New Roman" w:cs="Times New Roman"/>
          <w:b w:val="0"/>
          <w:color w:val="000000"/>
          <w:sz w:val="24"/>
          <w:szCs w:val="24"/>
          <w:lang w:val="en-US" w:eastAsia="zh-CN" w:bidi="ar-SA"/>
        </w:rPr>
        <w:t xml:space="preserve">2.6</w:t>
      </w:r>
      <w:r>
        <w:rPr>
          <w:b/>
          <w:color w:val="000000"/>
          <w:sz w:val="24"/>
        </w:rPr>
        <w:t xml:space="preserve">磋商结束后，磋商小组将要求所有实质性响应的供应商在规定时间内</w:t>
      </w:r>
      <w:r>
        <w:rPr>
          <w:rFonts w:hint="eastAsia"/>
          <w:b/>
          <w:color w:val="000000"/>
          <w:sz w:val="24"/>
        </w:rPr>
        <w:t xml:space="preserve">通过“苏采云”政府采购一体化平台</w:t>
      </w:r>
      <w:r>
        <w:rPr>
          <w:b/>
          <w:color w:val="000000"/>
          <w:sz w:val="24"/>
        </w:rPr>
        <w:t xml:space="preserve">提交最</w:t>
      </w:r>
      <w:r>
        <w:rPr>
          <w:rFonts w:hint="eastAsia"/>
          <w:b/>
          <w:color w:val="000000"/>
          <w:sz w:val="24"/>
        </w:rPr>
        <w:t xml:space="preserve">终</w:t>
      </w:r>
      <w:r>
        <w:rPr>
          <w:b/>
          <w:color w:val="000000"/>
          <w:sz w:val="24"/>
        </w:rPr>
        <w:t xml:space="preserve">报价。</w:t>
      </w:r>
      <w:r>
        <w:rPr>
          <w:b/>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2.7</w:t>
      </w: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2.8</w:t>
      </w:r>
      <w:r>
        <w:rPr>
          <w:color w:val="000000"/>
          <w:sz w:val="24"/>
        </w:rPr>
        <w:t xml:space="preserve">最终报价是供应商响应文件的有效组成部分。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2.9</w:t>
      </w:r>
      <w:r>
        <w:rPr>
          <w:color w:val="000000"/>
          <w:sz w:val="24"/>
        </w:rPr>
        <w:t xml:space="preserve">已提交响应文件的供应商，在提交最终报价之前，可以根据磋商情况退出磋商。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2.10</w:t>
      </w:r>
      <w:r>
        <w:rPr>
          <w:rFonts w:hint="eastAsia"/>
          <w:color w:val="000000"/>
          <w:sz w:val="24"/>
        </w:rPr>
        <w:t xml:space="preserve">磋商报价次数：按《供应商须知资料表》规定，如有多轮报价，合同单价按照最终报价同比例浮动。</w:t>
      </w:r>
      <w:r>
        <w:rPr>
          <w:color w:val="000000"/>
          <w:sz w:val="24"/>
        </w:rPr>
      </w:r>
      <w:r/>
    </w:p>
    <w:p>
      <w:pPr>
        <w:pStyle w:val="787"/>
        <w:numPr>
          <w:ilvl w:val="0"/>
          <w:numId w:val="0"/>
        </w:numPr>
        <w:ind w:left="900" w:hanging="900"/>
        <w:spacing w:line="360" w:lineRule="auto"/>
        <w:tabs>
          <w:tab w:val="left" w:pos="360" w:leader="none"/>
        </w:tabs>
        <w:rPr>
          <w:color w:val="000000"/>
          <w:sz w:val="24"/>
        </w:rPr>
        <w:outlineLvl w:val="1"/>
      </w:pPr>
      <w:r>
        <w:rPr>
          <w:rFonts w:hint="eastAsia"/>
          <w:color w:val="000000"/>
          <w:sz w:val="24"/>
          <w:szCs w:val="24"/>
          <w:lang w:val="en-US" w:eastAsia="zh-CN" w:bidi="ar-SA"/>
        </w:rPr>
        <w:t xml:space="preserve">3</w:t>
      </w:r>
      <w:r>
        <w:rPr>
          <w:color w:val="000000"/>
          <w:sz w:val="24"/>
        </w:rPr>
        <w:t xml:space="preserve">最终报价的算术修正及政策调整</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3.1</w:t>
      </w: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3.2</w:t>
      </w:r>
      <w:r>
        <w:rPr>
          <w:color w:val="000000"/>
          <w:sz w:val="24"/>
        </w:rPr>
        <w:t xml:space="preserve">最终报价出现前后不一致的，按照下列规定修正：</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rPr>
      </w:pPr>
      <w:r>
        <w:rPr>
          <w:rFonts w:hint="eastAsia"/>
          <w:color w:val="000000"/>
          <w:sz w:val="24"/>
          <w:szCs w:val="24"/>
          <w:lang w:val="en-US" w:eastAsia="zh-CN" w:bidi="ar-SA"/>
        </w:rPr>
        <w:t xml:space="preserve">3.2.1</w:t>
      </w:r>
      <w:r>
        <w:rPr>
          <w:color w:val="000000"/>
          <w:sz w:val="24"/>
        </w:rPr>
        <w:t xml:space="preserve">竞争性磋商文件对于报价修正是否另有规定：</w:t>
      </w:r>
      <w:r>
        <w:rPr>
          <w:color w:val="000000"/>
          <w:sz w:val="24"/>
        </w:rPr>
      </w:r>
      <w:r/>
    </w:p>
    <w:p>
      <w:pPr>
        <w:pStyle w:val="787"/>
        <w:ind w:firstLine="480"/>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u w:val="single"/>
        </w:rPr>
      </w:pPr>
      <w:r>
        <w:rPr>
          <w:rFonts w:hint="eastAsia" w:ascii="宋体" w:hAnsi="宋体"/>
          <w:color w:val="000000"/>
          <w:sz w:val="24"/>
        </w:rPr>
        <w:t xml:space="preserve">□</w:t>
      </w:r>
      <w:r>
        <w:rPr>
          <w:color w:val="000000"/>
          <w:sz w:val="24"/>
        </w:rPr>
        <w:t xml:space="preserve">有，具体规定为：___________</w:t>
      </w:r>
      <w:r>
        <w:rPr>
          <w:color w:val="000000"/>
          <w:sz w:val="24"/>
          <w:u w:val="single"/>
        </w:rPr>
      </w:r>
      <w:r/>
    </w:p>
    <w:p>
      <w:pPr>
        <w:pStyle w:val="787"/>
        <w:ind w:firstLine="480"/>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rPr>
      </w:pPr>
      <w:r>
        <w:rPr>
          <w:rFonts w:hint="eastAsia" w:ascii="宋体" w:hAnsi="宋体"/>
          <w:color w:val="000000"/>
          <w:sz w:val="24"/>
        </w:rPr>
        <w:t xml:space="preserve">■</w:t>
      </w:r>
      <w:r>
        <w:rPr>
          <w:color w:val="000000"/>
          <w:sz w:val="24"/>
        </w:rPr>
        <w:t xml:space="preserve">无，按下述3.2.2-3.2.5项规定修正。</w:t>
      </w:r>
      <w:r>
        <w:rPr>
          <w:color w:val="000000"/>
          <w:sz w:val="24"/>
        </w:rPr>
      </w:r>
      <w:r/>
    </w:p>
    <w:p>
      <w:pPr>
        <w:pStyle w:val="787"/>
        <w:numPr>
          <w:ilvl w:val="2"/>
          <w:numId w:val="0"/>
        </w:numPr>
        <w:ind w:firstLine="480"/>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3.2.2</w:t>
      </w:r>
      <w:r>
        <w:rPr>
          <w:color w:val="000000"/>
          <w:sz w:val="24"/>
        </w:rPr>
        <w:t xml:space="preserve">大写金额和小写金额不一致的，以大写金额为准；</w:t>
      </w:r>
      <w:r>
        <w:rPr>
          <w:color w:val="000000"/>
          <w:sz w:val="24"/>
        </w:rPr>
      </w:r>
      <w:r/>
    </w:p>
    <w:p>
      <w:pPr>
        <w:pStyle w:val="787"/>
        <w:numPr>
          <w:ilvl w:val="2"/>
          <w:numId w:val="0"/>
        </w:numPr>
        <w:ind w:firstLine="480"/>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787"/>
        <w:numPr>
          <w:ilvl w:val="2"/>
          <w:numId w:val="0"/>
        </w:numPr>
        <w:ind w:firstLine="480"/>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3.2.4</w:t>
      </w:r>
      <w:r>
        <w:rPr>
          <w:color w:val="000000"/>
          <w:sz w:val="24"/>
        </w:rPr>
        <w:t xml:space="preserve">总价金额与按单价汇总金额不一致的，以单价金额计算结果为准。</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rPr>
      </w:pPr>
      <w:r>
        <w:rPr>
          <w:rFonts w:hint="eastAsia"/>
          <w:color w:val="000000"/>
          <w:sz w:val="24"/>
          <w:szCs w:val="24"/>
          <w:lang w:val="en-US" w:eastAsia="zh-CN" w:bidi="ar-SA"/>
        </w:rPr>
        <w:t xml:space="preserve">3.2.5</w:t>
      </w: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3.3</w:t>
      </w: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787"/>
        <w:numPr>
          <w:ilvl w:val="2"/>
          <w:numId w:val="0"/>
        </w:numPr>
        <w:ind w:firstLine="480"/>
        <w:keepLines w:val="0"/>
        <w:keepNext w:val="0"/>
        <w:pageBreakBefore w:val="0"/>
        <w:spacing w:line="400" w:lineRule="exact"/>
        <w:widowControl w:val="off"/>
        <w:rPr>
          <w:color w:val="000000"/>
          <w:sz w:val="24"/>
        </w:rPr>
      </w:pPr>
      <w:r>
        <w:rPr>
          <w:rFonts w:hint="eastAsia"/>
          <w:color w:val="000000"/>
          <w:sz w:val="24"/>
          <w:szCs w:val="24"/>
          <w:lang w:val="en-US" w:eastAsia="zh-CN" w:bidi="ar-SA"/>
        </w:rPr>
        <w:t xml:space="preserve">3.3.1</w:t>
      </w: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lang w:val="en-US" w:eastAsia="zh-CN"/>
        </w:rPr>
        <w:t xml:space="preserve">1</w:t>
      </w:r>
      <w:r>
        <w:rPr>
          <w:rFonts w:hint="eastAsia"/>
          <w:color w:val="000000"/>
          <w:sz w:val="24"/>
        </w:rPr>
        <w:t xml:space="preserve">0</w:t>
      </w:r>
      <w:r>
        <w:rPr>
          <w:color w:val="000000"/>
          <w:sz w:val="24"/>
        </w:rPr>
        <w:t xml:space="preserve">%的扣除，用扣除后的价格参加评审。</w:t>
      </w:r>
      <w:r>
        <w:rPr>
          <w:color w:val="000000"/>
          <w:sz w:val="24"/>
        </w:rPr>
      </w:r>
      <w:r/>
    </w:p>
    <w:p>
      <w:pPr>
        <w:pStyle w:val="787"/>
        <w:numPr>
          <w:ilvl w:val="2"/>
          <w:numId w:val="0"/>
        </w:numPr>
        <w:ind w:firstLine="480"/>
        <w:keepLines w:val="0"/>
        <w:keepNext w:val="0"/>
        <w:pageBreakBefore w:val="0"/>
        <w:spacing w:line="400" w:lineRule="exact"/>
        <w:widowControl w:val="off"/>
        <w:rPr>
          <w:color w:val="000000"/>
          <w:sz w:val="24"/>
        </w:rPr>
      </w:pPr>
      <w:r>
        <w:rPr>
          <w:rFonts w:hint="eastAsia"/>
          <w:color w:val="000000"/>
          <w:sz w:val="24"/>
          <w:szCs w:val="24"/>
          <w:lang w:val="en-US" w:eastAsia="zh-CN" w:bidi="ar-SA"/>
        </w:rPr>
        <w:t xml:space="preserve">3.3.2</w:t>
      </w: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3</w:t>
      </w:r>
      <w:r>
        <w:rPr>
          <w:color w:val="000000"/>
          <w:sz w:val="24"/>
        </w:rPr>
        <w:t xml:space="preserve">%的扣除，用扣除后的价格参加评审。</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s>
        <w:rPr>
          <w:color w:val="000000"/>
          <w:sz w:val="24"/>
        </w:rPr>
      </w:pPr>
      <w:r>
        <w:rPr>
          <w:rFonts w:hint="eastAsia"/>
          <w:color w:val="000000"/>
          <w:sz w:val="24"/>
          <w:szCs w:val="24"/>
          <w:lang w:val="en-US" w:eastAsia="zh-CN" w:bidi="ar-SA"/>
        </w:rPr>
        <w:t xml:space="preserve">3.3.3</w:t>
      </w: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s>
        <w:rPr>
          <w:color w:val="000000"/>
          <w:sz w:val="24"/>
        </w:rPr>
      </w:pPr>
      <w:r>
        <w:rPr>
          <w:rFonts w:hint="eastAsia"/>
          <w:color w:val="000000"/>
          <w:sz w:val="24"/>
          <w:szCs w:val="24"/>
          <w:lang w:val="en-US" w:eastAsia="zh-CN" w:bidi="ar-SA"/>
        </w:rPr>
        <w:t xml:space="preserve">3.3.4</w:t>
      </w:r>
      <w:r>
        <w:rPr>
          <w:color w:val="000000"/>
          <w:sz w:val="24"/>
        </w:rPr>
        <w:t xml:space="preserve">价格扣除比例对小型企业和微型企业同等对待，不作区分。</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s>
        <w:rPr>
          <w:color w:val="000000"/>
          <w:sz w:val="24"/>
        </w:rPr>
      </w:pPr>
      <w:r>
        <w:rPr>
          <w:rFonts w:hint="eastAsia"/>
          <w:color w:val="000000"/>
          <w:sz w:val="24"/>
          <w:szCs w:val="24"/>
          <w:lang w:val="en-US" w:eastAsia="zh-CN" w:bidi="ar-SA"/>
        </w:rPr>
        <w:t xml:space="preserve">3.3.5</w:t>
      </w: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s>
        <w:rPr>
          <w:color w:val="000000"/>
          <w:sz w:val="24"/>
        </w:rPr>
      </w:pPr>
      <w:r>
        <w:rPr>
          <w:rFonts w:hint="eastAsia"/>
          <w:color w:val="000000"/>
          <w:sz w:val="24"/>
          <w:szCs w:val="24"/>
          <w:lang w:val="en-US" w:eastAsia="zh-CN" w:bidi="ar-SA"/>
        </w:rPr>
        <w:t xml:space="preserve">3.3.6</w:t>
      </w: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35" w:leader="none"/>
        </w:tabs>
        <w:rPr>
          <w:color w:val="000000"/>
          <w:sz w:val="24"/>
        </w:rPr>
      </w:pPr>
      <w:r>
        <w:rPr>
          <w:rFonts w:hint="eastAsia"/>
          <w:color w:val="000000"/>
          <w:sz w:val="24"/>
          <w:szCs w:val="24"/>
          <w:lang w:val="en-US" w:eastAsia="zh-CN" w:bidi="ar-SA"/>
        </w:rPr>
        <w:t xml:space="preserve">3.3.7</w:t>
      </w:r>
      <w:r>
        <w:rPr>
          <w:color w:val="000000"/>
          <w:sz w:val="24"/>
        </w:rPr>
        <w:t xml:space="preserve">残疾人福利性单位按竞争性磋商文件要求提供了《残疾人福利性单位声明函》（见附件）的，视同小微企业。</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14" w:leader="none"/>
        </w:tabs>
        <w:rPr>
          <w:color w:val="000000"/>
          <w:sz w:val="24"/>
        </w:rPr>
      </w:pPr>
      <w:r>
        <w:rPr>
          <w:rFonts w:hint="eastAsia"/>
          <w:color w:val="000000"/>
          <w:sz w:val="24"/>
          <w:szCs w:val="24"/>
          <w:lang w:val="en-US" w:eastAsia="zh-CN" w:bidi="ar-SA"/>
        </w:rPr>
        <w:t xml:space="preserve">3.3.8</w:t>
      </w: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787"/>
        <w:numPr>
          <w:ilvl w:val="2"/>
          <w:numId w:val="0"/>
        </w:numPr>
        <w:ind w:firstLine="480"/>
        <w:keepLines w:val="0"/>
        <w:keepNext w:val="0"/>
        <w:pageBreakBefore w:val="0"/>
        <w:spacing w:line="400" w:lineRule="exact"/>
        <w:widowControl w:val="off"/>
        <w:tabs>
          <w:tab w:val="left" w:pos="1080" w:leader="none"/>
          <w:tab w:val="left" w:pos="1589" w:leader="none"/>
          <w:tab w:val="left" w:pos="2014" w:leader="none"/>
        </w:tabs>
        <w:rPr>
          <w:color w:val="000000"/>
          <w:sz w:val="24"/>
        </w:rPr>
      </w:pPr>
      <w:r>
        <w:rPr>
          <w:rFonts w:hint="eastAsia"/>
          <w:color w:val="000000"/>
          <w:sz w:val="24"/>
          <w:szCs w:val="24"/>
          <w:lang w:val="en-US" w:eastAsia="zh-CN" w:bidi="ar-SA"/>
        </w:rPr>
        <w:t xml:space="preserve">3.3.9</w:t>
      </w:r>
      <w:r>
        <w:rPr>
          <w:color w:val="000000"/>
          <w:sz w:val="24"/>
        </w:rPr>
        <w:t xml:space="preserve">其他为落实政府采购政策实施的优先采购：</w:t>
      </w:r>
      <w:r>
        <w:rPr>
          <w:rFonts w:hint="eastAsia" w:ascii="宋体" w:hAnsi="宋体"/>
          <w:color w:val="000000"/>
          <w:sz w:val="24"/>
          <w:u w:val="single"/>
        </w:rPr>
        <w:t xml:space="preserve">/</w:t>
      </w:r>
      <w:r>
        <w:rPr>
          <w:color w:val="000000"/>
          <w:sz w:val="24"/>
        </w:rPr>
        <w:t xml:space="preserve">。</w:t>
      </w:r>
      <w:r>
        <w:rPr>
          <w:color w:val="000000"/>
          <w:sz w:val="24"/>
        </w:rPr>
      </w:r>
      <w:r/>
    </w:p>
    <w:p>
      <w:pPr>
        <w:pStyle w:val="787"/>
        <w:numPr>
          <w:ilvl w:val="0"/>
          <w:numId w:val="0"/>
        </w:numPr>
        <w:ind w:left="901" w:hanging="901"/>
        <w:keepLines w:val="0"/>
        <w:keepNext w:val="0"/>
        <w:pageBreakBefore w:val="0"/>
        <w:spacing w:line="360" w:lineRule="auto"/>
        <w:widowControl w:val="off"/>
        <w:tabs>
          <w:tab w:val="left" w:pos="360" w:leader="none"/>
        </w:tabs>
        <w:rPr>
          <w:color w:val="000000"/>
          <w:sz w:val="24"/>
        </w:rPr>
        <w:outlineLvl w:val="1"/>
      </w:pPr>
      <w:r>
        <w:rPr>
          <w:rFonts w:hint="eastAsia"/>
          <w:color w:val="000000"/>
          <w:sz w:val="24"/>
          <w:szCs w:val="24"/>
          <w:lang w:val="en-US" w:eastAsia="zh-CN" w:bidi="ar-SA"/>
        </w:rPr>
        <w:t xml:space="preserve">4</w:t>
      </w: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4.1</w:t>
      </w:r>
      <w:r>
        <w:rPr>
          <w:color w:val="000000"/>
          <w:sz w:val="24"/>
        </w:rPr>
        <w:t xml:space="preserve">供应商对实质性变动不予确认的；</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4.2</w:t>
      </w: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4.3</w:t>
      </w:r>
      <w:r>
        <w:rPr>
          <w:color w:val="000000"/>
          <w:sz w:val="24"/>
        </w:rPr>
        <w:t xml:space="preserve">未按照磋商小组规定的时间、逾期提交最终报价的；</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4.4</w:t>
      </w:r>
      <w:r>
        <w:rPr>
          <w:color w:val="000000"/>
          <w:sz w:val="24"/>
        </w:rPr>
        <w:t xml:space="preserve">如供应商的最终报价超过竞争性磋商文件中规定的项目/采购包预算金额或者项目/采购包最高限价的；</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4.5</w:t>
      </w:r>
      <w:r>
        <w:rPr>
          <w:color w:val="000000"/>
          <w:sz w:val="24"/>
        </w:rPr>
        <w:t xml:space="preserve">响应文件中出现可选择性或可调整的报价的（竞争性磋商文件另有规定的除外）；</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4.6</w:t>
      </w:r>
      <w:r>
        <w:rPr>
          <w:color w:val="000000"/>
          <w:sz w:val="24"/>
        </w:rPr>
        <w:t xml:space="preserve">最终报价出现前后不一致，供应商对修正后的报价不予确认的；</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s>
        <w:rPr>
          <w:color w:val="000000"/>
          <w:sz w:val="24"/>
        </w:rPr>
      </w:pPr>
      <w:r>
        <w:rPr>
          <w:rFonts w:ascii="Times New Roman" w:hAnsi="Times New Roman" w:cs="Times New Roman"/>
          <w:b w:val="0"/>
          <w:color w:val="000000"/>
          <w:sz w:val="24"/>
          <w:szCs w:val="24"/>
          <w:lang w:val="en-US" w:eastAsia="zh-CN" w:bidi="ar-SA"/>
        </w:rPr>
        <w:t xml:space="preserve">4.7</w:t>
      </w:r>
      <w:r>
        <w:rPr>
          <w:color w:val="000000"/>
          <w:sz w:val="24"/>
        </w:rPr>
        <w:t xml:space="preserve">其他：</w:t>
      </w:r>
      <w:r>
        <w:rPr>
          <w:rFonts w:hint="eastAsia" w:ascii="宋体" w:hAnsi="宋体"/>
          <w:color w:val="000000"/>
          <w:sz w:val="24"/>
          <w:u w:val="single"/>
        </w:rPr>
        <w:t xml:space="preserve">/</w:t>
      </w:r>
      <w:r>
        <w:rPr>
          <w:color w:val="000000"/>
          <w:sz w:val="24"/>
        </w:rPr>
        <w:t xml:space="preserve">。</w:t>
      </w:r>
      <w:r>
        <w:rPr>
          <w:color w:val="000000"/>
          <w:sz w:val="24"/>
        </w:rPr>
      </w:r>
      <w:r/>
    </w:p>
    <w:p>
      <w:pPr>
        <w:pStyle w:val="787"/>
        <w:numPr>
          <w:ilvl w:val="0"/>
          <w:numId w:val="0"/>
        </w:numPr>
        <w:ind w:left="900" w:hanging="900"/>
        <w:spacing w:line="360" w:lineRule="auto"/>
        <w:tabs>
          <w:tab w:val="left" w:pos="360" w:leader="none"/>
        </w:tabs>
        <w:rPr>
          <w:color w:val="000000"/>
          <w:sz w:val="24"/>
        </w:rPr>
        <w:outlineLvl w:val="1"/>
      </w:pPr>
      <w:r/>
      <w:bookmarkEnd w:id="257"/>
      <w:r/>
      <w:bookmarkEnd w:id="258"/>
      <w:r>
        <w:rPr>
          <w:rFonts w:hint="eastAsia"/>
          <w:color w:val="000000"/>
          <w:sz w:val="24"/>
          <w:szCs w:val="24"/>
          <w:lang w:val="en-US" w:eastAsia="zh-CN" w:bidi="ar-SA"/>
        </w:rPr>
        <w:t xml:space="preserve">5</w:t>
      </w:r>
      <w:r>
        <w:rPr>
          <w:color w:val="000000"/>
          <w:sz w:val="24"/>
        </w:rPr>
        <w:t xml:space="preserve">评审方法和评审标准</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5.1</w:t>
      </w: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5.2</w:t>
      </w:r>
      <w:r>
        <w:rPr>
          <w:color w:val="000000"/>
          <w:sz w:val="24"/>
        </w:rPr>
        <w:t xml:space="preserve">竞争性磋商文件中没有规定的评审标准不得作为评审依据。</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5.3</w:t>
      </w:r>
      <w:r>
        <w:rPr>
          <w:color w:val="000000"/>
          <w:sz w:val="24"/>
        </w:rPr>
        <w:t xml:space="preserve">非政府强制采购的节能产品或环境标志产品，依据品目清单和认证证书实施政府优先采购。优先采购的具体规定（如涉及）</w:t>
      </w:r>
      <w:r>
        <w:rPr>
          <w:rFonts w:hint="eastAsia" w:ascii="宋体" w:hAnsi="宋体"/>
          <w:color w:val="000000"/>
          <w:sz w:val="24"/>
          <w:u w:val="single"/>
        </w:rPr>
        <w:t xml:space="preserve">/</w:t>
      </w:r>
      <w:r>
        <w:rPr>
          <w:color w:val="000000"/>
          <w:sz w:val="24"/>
        </w:rPr>
        <w:t xml:space="preserve">。</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5.4</w:t>
      </w:r>
      <w:r>
        <w:rPr>
          <w:color w:val="000000"/>
          <w:sz w:val="24"/>
        </w:rPr>
        <w:t xml:space="preserve">关于无线局域网认证产品政府采购清单中的产品，优先采购的具体规定（如涉及）</w:t>
      </w:r>
      <w:r>
        <w:rPr>
          <w:rFonts w:hint="eastAsia" w:ascii="宋体" w:hAnsi="宋体"/>
          <w:color w:val="000000"/>
          <w:sz w:val="24"/>
          <w:u w:val="single"/>
        </w:rPr>
        <w:t xml:space="preserve">/</w:t>
      </w:r>
      <w:r>
        <w:rPr>
          <w:color w:val="000000"/>
          <w:sz w:val="24"/>
        </w:rPr>
        <w:t xml:space="preserve">。</w:t>
      </w:r>
      <w:r>
        <w:rPr>
          <w:color w:val="000000"/>
          <w:sz w:val="24"/>
        </w:rPr>
      </w:r>
      <w:r/>
    </w:p>
    <w:p>
      <w:pPr>
        <w:pStyle w:val="787"/>
        <w:numPr>
          <w:ilvl w:val="0"/>
          <w:numId w:val="0"/>
        </w:numPr>
        <w:ind w:left="900" w:hanging="900"/>
        <w:spacing w:line="360" w:lineRule="auto"/>
        <w:tabs>
          <w:tab w:val="left" w:pos="360" w:leader="none"/>
        </w:tabs>
        <w:rPr>
          <w:color w:val="000000"/>
          <w:sz w:val="24"/>
        </w:rPr>
        <w:outlineLvl w:val="1"/>
      </w:pPr>
      <w:r>
        <w:rPr>
          <w:rFonts w:hint="eastAsia"/>
          <w:color w:val="000000"/>
          <w:sz w:val="24"/>
          <w:szCs w:val="24"/>
          <w:lang w:val="en-US" w:eastAsia="zh-CN" w:bidi="ar-SA"/>
        </w:rPr>
        <w:t xml:space="preserve">6</w:t>
      </w:r>
      <w:r>
        <w:rPr>
          <w:color w:val="000000"/>
          <w:sz w:val="24"/>
        </w:rPr>
        <w:t xml:space="preserve">确定</w:t>
      </w:r>
      <w:bookmarkStart w:id="274" w:name="_Toc164351640"/>
      <w:r/>
      <w:bookmarkStart w:id="275" w:name="_Toc142311048"/>
      <w:r/>
      <w:bookmarkStart w:id="276" w:name="_Toc151193860"/>
      <w:r/>
      <w:bookmarkStart w:id="277" w:name="_Toc305158888"/>
      <w:r/>
      <w:bookmarkStart w:id="278" w:name="_Toc195842911"/>
      <w:r/>
      <w:bookmarkStart w:id="279" w:name="_Toc305158814"/>
      <w:r/>
      <w:bookmarkStart w:id="280" w:name="_Toc151193934"/>
      <w:r/>
      <w:bookmarkStart w:id="281" w:name="_Toc151193788"/>
      <w:r/>
      <w:bookmarkStart w:id="282" w:name="_Toc151193716"/>
      <w:r/>
      <w:bookmarkStart w:id="283" w:name="_Toc151193644"/>
      <w:r/>
      <w:bookmarkStart w:id="284" w:name="_Toc127151546"/>
      <w:r/>
      <w:bookmarkStart w:id="285" w:name="_Ref467307010"/>
      <w:r/>
      <w:bookmarkStart w:id="286" w:name="_Toc164229387"/>
      <w:r/>
      <w:bookmarkStart w:id="287" w:name="_Toc164608660"/>
      <w:r/>
      <w:bookmarkStart w:id="288" w:name="_Toc520356170"/>
      <w:r/>
      <w:bookmarkStart w:id="289" w:name="_Toc150480784"/>
      <w:r/>
      <w:bookmarkStart w:id="290" w:name="_Toc226309790"/>
      <w:r/>
      <w:bookmarkStart w:id="291" w:name="_Toc164229241"/>
      <w:r/>
      <w:bookmarkStart w:id="292" w:name="_Toc150509297"/>
      <w:r/>
      <w:bookmarkStart w:id="293" w:name="_Toc226965736"/>
      <w:r/>
      <w:bookmarkStart w:id="294" w:name="_Toc150774646"/>
      <w:r/>
      <w:bookmarkStart w:id="295" w:name="_Toc127151747"/>
      <w:r/>
      <w:bookmarkStart w:id="296" w:name="_Toc127161460"/>
      <w:r/>
      <w:bookmarkStart w:id="297" w:name="_Toc265228384"/>
      <w:r/>
      <w:bookmarkStart w:id="298" w:name="_Toc226337242"/>
      <w:r/>
      <w:bookmarkStart w:id="299" w:name="_Toc226965819"/>
      <w:r/>
      <w:bookmarkStart w:id="300" w:name="_Toc151190173"/>
      <w:r/>
      <w:bookmarkStart w:id="301" w:name="_Toc150774751"/>
      <w:r/>
      <w:bookmarkStart w:id="302" w:name="_Toc264969236"/>
      <w:r/>
      <w:bookmarkStart w:id="303" w:name="_Toc149720839"/>
      <w:r/>
      <w:bookmarkStart w:id="304" w:name="_Toc164608815"/>
      <w:r>
        <w:rPr>
          <w:color w:val="000000"/>
          <w:sz w:val="24"/>
        </w:rPr>
        <w:t xml:space="preserve">成交候选人名单</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6.1</w:t>
      </w:r>
      <w:r>
        <w:rPr>
          <w:color w:val="000000"/>
          <w:sz w:val="24"/>
        </w:rPr>
        <w:t xml:space="preserve">磋商小组将根据各供应商的评审排序以及磋商文件中关于成交候选人的相关规定，确定本项目成交候选人名单，按照评审得分由高到低顺序推荐成交候选人的排名顺序。</w:t>
      </w:r>
      <w:r>
        <w:rPr>
          <w:rFonts w:hint="eastAsia"/>
          <w:color w:val="000000"/>
          <w:sz w:val="24"/>
        </w:rPr>
        <w:t xml:space="preserve">评审得分相同的，按照最后报价由低到高的顺序推荐；评审得分且最后报价相同的，按照主观分由高到低的顺序推荐；并列第一的供应商各部分得分均相同的，由采购人代表现场随机抽取确定成交单位。</w:t>
      </w:r>
      <w:r>
        <w:rPr>
          <w:color w:val="000000"/>
          <w:sz w:val="24"/>
        </w:rPr>
        <w:t xml:space="preserve">评分分值计算保留小数点后两位，第三位四舍五入。</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6.2</w:t>
      </w: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787"/>
        <w:numPr>
          <w:ilvl w:val="1"/>
          <w:numId w:val="0"/>
        </w:numPr>
        <w:ind w:firstLine="480"/>
        <w:keepLines w:val="0"/>
        <w:keepNext w:val="0"/>
        <w:pageBreakBefore w:val="0"/>
        <w:spacing w:line="400" w:lineRule="exact"/>
        <w:widowControl w:val="off"/>
        <w:tabs>
          <w:tab w:val="left" w:pos="1080" w:leader="none"/>
          <w:tab w:val="left" w:pos="1872" w:leader="none"/>
        </w:tabs>
        <w:rPr>
          <w:color w:val="000000"/>
          <w:sz w:val="24"/>
        </w:rPr>
      </w:pPr>
      <w:r>
        <w:rPr>
          <w:rFonts w:ascii="Times New Roman" w:hAnsi="Times New Roman" w:cs="Times New Roman"/>
          <w:b w:val="0"/>
          <w:color w:val="000000"/>
          <w:sz w:val="24"/>
          <w:szCs w:val="24"/>
          <w:lang w:val="en-US" w:eastAsia="zh-CN" w:bidi="ar-SA"/>
        </w:rPr>
        <w:t xml:space="preserve">6.3</w:t>
      </w: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787"/>
        <w:numPr>
          <w:ilvl w:val="0"/>
          <w:numId w:val="0"/>
        </w:numPr>
        <w:ind w:left="900" w:hanging="900"/>
        <w:spacing w:line="360" w:lineRule="auto"/>
        <w:tabs>
          <w:tab w:val="left" w:pos="360" w:leader="none"/>
        </w:tabs>
        <w:rPr>
          <w:color w:val="000000"/>
          <w:sz w:val="24"/>
        </w:rPr>
        <w:outlineLvl w:val="1"/>
      </w:pPr>
      <w:r>
        <w:rPr>
          <w:rFonts w:hint="eastAsia"/>
          <w:color w:val="000000"/>
          <w:sz w:val="24"/>
          <w:szCs w:val="24"/>
          <w:lang w:val="en-US" w:eastAsia="zh-CN" w:bidi="ar-SA"/>
        </w:rPr>
        <w:t xml:space="preserve">7</w:t>
      </w:r>
      <w:r>
        <w:rPr>
          <w:color w:val="000000"/>
          <w:sz w:val="24"/>
        </w:rPr>
        <w:t xml:space="preserve">报告违法行为</w:t>
      </w:r>
      <w:r>
        <w:rPr>
          <w:color w:val="000000"/>
          <w:sz w:val="24"/>
        </w:rPr>
      </w:r>
      <w:r/>
    </w:p>
    <w:p>
      <w:pPr>
        <w:pStyle w:val="787"/>
        <w:numPr>
          <w:ilvl w:val="1"/>
          <w:numId w:val="0"/>
        </w:numPr>
        <w:ind w:firstLine="480"/>
        <w:jc w:val="both"/>
        <w:keepLines w:val="0"/>
        <w:keepNext w:val="0"/>
        <w:pageBreakBefore w:val="0"/>
        <w:spacing w:line="400" w:lineRule="exact"/>
        <w:widowControl w:val="off"/>
        <w:tabs>
          <w:tab w:val="left" w:pos="1080" w:leader="none"/>
          <w:tab w:val="left" w:pos="1872" w:leader="none"/>
        </w:tabs>
        <w:rPr>
          <w:rFonts w:ascii="Times New Roman" w:hAnsi="Times New Roman" w:eastAsia="宋体"/>
          <w:color w:val="000000"/>
          <w:sz w:val="24"/>
          <w:szCs w:val="24"/>
        </w:rPr>
      </w:pPr>
      <w:r>
        <w:rPr>
          <w:rFonts w:ascii="Times New Roman" w:hAnsi="Times New Roman" w:cs="Times New Roman"/>
          <w:b w:val="0"/>
          <w:color w:val="000000"/>
          <w:sz w:val="24"/>
          <w:szCs w:val="24"/>
          <w:lang w:val="en-US" w:eastAsia="zh-CN" w:bidi="ar-SA"/>
        </w:rPr>
        <w:t xml:space="preserve">7.1</w:t>
      </w:r>
      <w:r>
        <w:rPr>
          <w:color w:val="000000"/>
          <w:sz w:val="24"/>
        </w:rPr>
        <w:t xml:space="preserve">磋商小组在评审过程中发现供应商有行贿、提供虚假材料或者串通等违法行为时，有向采购人、采购代理机构或者有关部门报告的职责。</w:t>
      </w:r>
      <w:r>
        <w:rPr>
          <w:rFonts w:ascii="Times New Roman" w:hAnsi="Times New Roman" w:eastAsia="宋体"/>
          <w:color w:val="000000"/>
          <w:sz w:val="24"/>
          <w:szCs w:val="24"/>
        </w:rPr>
      </w:r>
      <w:r/>
      <w:r>
        <w:rPr>
          <w:rFonts w:ascii="Times New Roman" w:hAnsi="Times New Roman" w:eastAsia="宋体"/>
          <w:color w:val="000000"/>
          <w:sz w:val="24"/>
          <w:szCs w:val="24"/>
        </w:rPr>
      </w:r>
      <w:r/>
      <w:r>
        <w:rPr>
          <w:rFonts w:ascii="Times New Roman" w:hAnsi="Times New Roman" w:eastAsia="宋体"/>
          <w:color w:val="000000"/>
          <w:sz w:val="24"/>
          <w:szCs w:val="24"/>
        </w:rPr>
      </w:r>
      <w:r>
        <w:rPr>
          <w:rFonts w:ascii="Times New Roman" w:hAnsi="Times New Roman" w:eastAsia="宋体"/>
          <w:color w:val="000000"/>
          <w:sz w:val="24"/>
          <w:szCs w:val="24"/>
        </w:rPr>
      </w:r>
      <w:r/>
      <w:r>
        <w:rPr>
          <w:rFonts w:ascii="Times New Roman" w:hAnsi="Times New Roman" w:eastAsia="宋体"/>
          <w:color w:val="000000"/>
          <w:sz w:val="24"/>
          <w:szCs w:val="24"/>
        </w:rPr>
      </w:r>
    </w:p>
    <w:p>
      <w:pPr>
        <w:pStyle w:val="789"/>
        <w:ind w:left="0"/>
        <w:jc w:val="center"/>
        <w:keepLines w:val="0"/>
        <w:keepNext w:val="0"/>
        <w:pageBreakBefore w:val="0"/>
        <w:spacing w:before="0" w:line="360" w:lineRule="auto"/>
        <w:widowControl w:val="off"/>
        <w:tabs>
          <w:tab w:val="right" w:pos="8937" w:leader="dot"/>
        </w:tabs>
        <w:rPr>
          <w:rFonts w:hint="eastAsia" w:ascii="Times New Roman" w:hAnsi="Times New Roman" w:eastAsia="宋体"/>
          <w:color w:val="000000"/>
          <w:sz w:val="24"/>
          <w:szCs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hint="eastAsia" w:ascii="Times New Roman" w:hAnsi="Times New Roman" w:eastAsia="宋体"/>
          <w:color w:val="000000"/>
          <w:sz w:val="24"/>
          <w:szCs w:val="24"/>
        </w:rPr>
      </w:r>
      <w:r/>
    </w:p>
    <w:p>
      <w:pPr>
        <w:pStyle w:val="787"/>
        <w:spacing w:line="360" w:lineRule="auto"/>
        <w:rPr>
          <w:rFonts w:hint="eastAsia"/>
          <w:color w:val="000000"/>
          <w:sz w:val="24"/>
        </w:rPr>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color w:val="000000"/>
          <w:sz w:val="24"/>
        </w:rPr>
      </w:r>
      <w:r/>
    </w:p>
    <w:p>
      <w:pPr>
        <w:pStyle w:val="787"/>
        <w:spacing w:line="360" w:lineRule="auto"/>
        <w:rPr>
          <w:rFonts w:hint="eastAsia"/>
          <w:color w:val="000000"/>
          <w:sz w:val="24"/>
        </w:rPr>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rPr>
      </w:r>
      <w:r/>
    </w:p>
    <w:p>
      <w:pPr>
        <w:pStyle w:val="787"/>
        <w:spacing w:line="360" w:lineRule="auto"/>
        <w:rPr>
          <w:rFonts w:hint="eastAsia"/>
          <w:color w:val="000000"/>
          <w:sz w:val="24"/>
        </w:rPr>
      </w:pPr>
      <w:r>
        <w:rPr>
          <w:rFonts w:hint="eastAsia"/>
          <w:color w:val="000000"/>
          <w:sz w:val="24"/>
        </w:rPr>
        <w:t xml:space="preserve">三、每部分的得分保留小数点后两位，合计得分保留小数点后两位。</w:t>
      </w:r>
      <w:r>
        <w:rPr>
          <w:rFonts w:hint="eastAsia"/>
          <w:color w:val="000000"/>
          <w:sz w:val="24"/>
        </w:rPr>
      </w:r>
      <w:r/>
    </w:p>
    <w:tbl>
      <w:tblPr>
        <w:tblW w:w="96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260"/>
        <w:gridCol w:w="692"/>
        <w:gridCol w:w="4770"/>
        <w:gridCol w:w="2230"/>
      </w:tblGrid>
      <w:tr>
        <w:trPr>
          <w:trHeight w:val="490"/>
        </w:trPr>
        <w:tc>
          <w:tcPr>
            <w:tcW w:w="728" w:type="dxa"/>
            <w:vAlign w:val="center"/>
            <w:textDirection w:val="lrTb"/>
            <w:noWrap w:val="false"/>
          </w:tcPr>
          <w:p>
            <w:pPr>
              <w:pStyle w:val="787"/>
              <w:ind w:firstLine="28"/>
              <w:jc w:val="center"/>
              <w:rPr>
                <w:rFonts w:ascii="宋体" w:hAnsi="宋体" w:cs="宋体"/>
                <w:b/>
                <w:color w:val="000000"/>
                <w:szCs w:val="21"/>
              </w:rPr>
            </w:pPr>
            <w:r>
              <w:rPr>
                <w:rFonts w:hint="eastAsia" w:ascii="宋体" w:hAnsi="宋体" w:cs="宋体"/>
                <w:b/>
                <w:color w:val="000000"/>
                <w:szCs w:val="21"/>
              </w:rPr>
              <w:t xml:space="preserve">序号</w:t>
            </w:r>
            <w:r>
              <w:rPr>
                <w:rFonts w:ascii="宋体" w:hAnsi="宋体" w:cs="宋体"/>
                <w:b/>
                <w:color w:val="000000"/>
                <w:szCs w:val="21"/>
              </w:rPr>
            </w:r>
            <w:r/>
          </w:p>
        </w:tc>
        <w:tc>
          <w:tcPr>
            <w:tcW w:w="1260" w:type="dxa"/>
            <w:vAlign w:val="center"/>
            <w:textDirection w:val="lrTb"/>
            <w:noWrap w:val="false"/>
          </w:tcPr>
          <w:p>
            <w:pPr>
              <w:pStyle w:val="787"/>
              <w:ind w:firstLine="28"/>
              <w:jc w:val="center"/>
              <w:rPr>
                <w:rFonts w:ascii="宋体" w:hAnsi="宋体" w:cs="宋体"/>
                <w:b/>
                <w:color w:val="000000"/>
                <w:szCs w:val="21"/>
              </w:rPr>
            </w:pPr>
            <w:r>
              <w:rPr>
                <w:rFonts w:hint="eastAsia" w:ascii="宋体" w:hAnsi="宋体" w:cs="宋体"/>
                <w:b/>
                <w:color w:val="000000"/>
                <w:szCs w:val="21"/>
              </w:rPr>
              <w:t xml:space="preserve">评分因素</w:t>
            </w:r>
            <w:r>
              <w:rPr>
                <w:rFonts w:ascii="宋体" w:hAnsi="宋体" w:cs="宋体"/>
                <w:b/>
                <w:color w:val="000000"/>
                <w:szCs w:val="21"/>
              </w:rPr>
            </w:r>
            <w:r/>
          </w:p>
        </w:tc>
        <w:tc>
          <w:tcPr>
            <w:tcW w:w="692" w:type="dxa"/>
            <w:vAlign w:val="center"/>
            <w:textDirection w:val="lrTb"/>
            <w:noWrap w:val="false"/>
          </w:tcPr>
          <w:p>
            <w:pPr>
              <w:pStyle w:val="787"/>
              <w:ind w:firstLine="28"/>
              <w:jc w:val="center"/>
              <w:rPr>
                <w:rFonts w:ascii="宋体" w:hAnsi="宋体" w:cs="宋体"/>
                <w:b/>
                <w:color w:val="000000"/>
                <w:szCs w:val="21"/>
              </w:rPr>
            </w:pPr>
            <w:r>
              <w:rPr>
                <w:rFonts w:hint="eastAsia" w:ascii="宋体" w:hAnsi="宋体" w:cs="宋体"/>
                <w:b/>
                <w:color w:val="000000"/>
                <w:szCs w:val="21"/>
              </w:rPr>
              <w:t xml:space="preserve">分值</w:t>
            </w:r>
            <w:r>
              <w:rPr>
                <w:rFonts w:ascii="宋体" w:hAnsi="宋体" w:cs="宋体"/>
                <w:b/>
                <w:color w:val="000000"/>
                <w:szCs w:val="21"/>
              </w:rPr>
            </w:r>
            <w:r/>
          </w:p>
        </w:tc>
        <w:tc>
          <w:tcPr>
            <w:tcW w:w="4770" w:type="dxa"/>
            <w:vAlign w:val="center"/>
            <w:textDirection w:val="lrTb"/>
            <w:noWrap w:val="false"/>
          </w:tcPr>
          <w:p>
            <w:pPr>
              <w:pStyle w:val="787"/>
              <w:ind w:firstLine="28"/>
              <w:jc w:val="center"/>
              <w:rPr>
                <w:rFonts w:ascii="宋体" w:hAnsi="宋体" w:cs="宋体"/>
                <w:b/>
                <w:color w:val="000000"/>
                <w:szCs w:val="21"/>
              </w:rPr>
            </w:pPr>
            <w:r>
              <w:rPr>
                <w:rFonts w:hint="eastAsia" w:ascii="宋体" w:hAnsi="宋体" w:cs="宋体"/>
                <w:b/>
                <w:color w:val="000000"/>
                <w:szCs w:val="21"/>
              </w:rPr>
              <w:t xml:space="preserve">评分标准</w:t>
            </w:r>
            <w:r>
              <w:rPr>
                <w:rFonts w:ascii="宋体" w:hAnsi="宋体" w:cs="宋体"/>
                <w:b/>
                <w:color w:val="000000"/>
                <w:szCs w:val="21"/>
              </w:rPr>
            </w:r>
            <w:r/>
          </w:p>
        </w:tc>
        <w:tc>
          <w:tcPr>
            <w:tcW w:w="2230" w:type="dxa"/>
            <w:vAlign w:val="center"/>
            <w:textDirection w:val="lrTb"/>
            <w:noWrap w:val="false"/>
          </w:tcPr>
          <w:p>
            <w:pPr>
              <w:pStyle w:val="787"/>
              <w:jc w:val="center"/>
              <w:rPr>
                <w:rFonts w:ascii="宋体" w:hAnsi="宋体" w:cs="宋体"/>
                <w:b/>
                <w:color w:val="000000"/>
                <w:szCs w:val="21"/>
              </w:rPr>
            </w:pPr>
            <w:r>
              <w:rPr>
                <w:rFonts w:hint="eastAsia" w:ascii="宋体" w:hAnsi="宋体" w:cs="宋体"/>
                <w:b/>
                <w:color w:val="000000"/>
                <w:szCs w:val="21"/>
              </w:rPr>
              <w:t xml:space="preserve">说明</w:t>
            </w:r>
            <w:r>
              <w:rPr>
                <w:rFonts w:ascii="宋体" w:hAnsi="宋体" w:cs="宋体"/>
                <w:b/>
                <w:color w:val="000000"/>
                <w:szCs w:val="21"/>
              </w:rPr>
            </w:r>
            <w:r/>
          </w:p>
        </w:tc>
      </w:tr>
      <w:tr>
        <w:trPr>
          <w:trHeight w:val="631"/>
        </w:trPr>
        <w:tc>
          <w:tcPr>
            <w:tcW w:w="728" w:type="dxa"/>
            <w:vAlign w:val="center"/>
            <w:textDirection w:val="lrTb"/>
            <w:noWrap w:val="false"/>
          </w:tcPr>
          <w:p>
            <w:pPr>
              <w:pStyle w:val="787"/>
              <w:ind w:firstLine="28"/>
              <w:jc w:val="center"/>
              <w:rPr>
                <w:rFonts w:ascii="宋体" w:hAnsi="宋体" w:cs="宋体"/>
                <w:b/>
                <w:color w:val="000000"/>
                <w:szCs w:val="21"/>
              </w:rPr>
            </w:pPr>
            <w:r>
              <w:rPr>
                <w:rFonts w:hint="eastAsia" w:ascii="宋体" w:hAnsi="宋体" w:cs="宋体"/>
                <w:bCs/>
                <w:color w:val="000000"/>
                <w:szCs w:val="21"/>
              </w:rPr>
              <w:t xml:space="preserve">1</w:t>
            </w:r>
            <w:r>
              <w:rPr>
                <w:rFonts w:ascii="宋体" w:hAnsi="宋体" w:cs="宋体"/>
                <w:b/>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rPr>
              <w:t xml:space="preserve">价格分</w:t>
            </w:r>
            <w:r>
              <w:rPr>
                <w:rFonts w:ascii="宋体" w:hAnsi="宋体" w:cs="宋体"/>
                <w:color w:val="000000"/>
                <w:szCs w:val="21"/>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w:t>
            </w:r>
            <w:r>
              <w:rPr>
                <w:rFonts w:ascii="宋体" w:hAnsi="宋体" w:cs="宋体"/>
                <w:color w:val="000000"/>
                <w:szCs w:val="21"/>
              </w:rPr>
            </w:r>
            <w:r/>
          </w:p>
        </w:tc>
        <w:tc>
          <w:tcPr>
            <w:tcW w:w="4770" w:type="dxa"/>
            <w:vAlign w:val="center"/>
            <w:textDirection w:val="lrTb"/>
            <w:noWrap w:val="false"/>
          </w:tcPr>
          <w:p>
            <w:pPr>
              <w:pStyle w:val="787"/>
              <w:ind w:right="0"/>
              <w:keepLines w:val="0"/>
              <w:keepNext w:val="0"/>
              <w:pageBreakBefore w:val="0"/>
              <w:spacing w:line="276" w:lineRule="auto"/>
              <w:widowControl w:val="off"/>
              <w:rPr>
                <w:rFonts w:hint="eastAsia" w:ascii="宋体" w:hAnsi="宋体" w:cs="宋体"/>
                <w:color w:val="000000"/>
                <w:szCs w:val="21"/>
              </w:rPr>
            </w:pPr>
            <w:r>
              <w:rPr>
                <w:rFonts w:hint="eastAsia" w:ascii="宋体" w:hAnsi="宋体" w:cs="宋体"/>
                <w:color w:val="000000"/>
                <w:szCs w:val="21"/>
              </w:rPr>
              <w:t xml:space="preserve">满足磋商文件要求且最后报价最低的供应商的价格为磋商基准价，其价格分为满分。其他供应商的价格分统一按照下列公式计算：</w:t>
            </w:r>
            <w:r>
              <w:rPr>
                <w:rFonts w:hint="eastAsia" w:ascii="宋体" w:hAnsi="宋体" w:cs="宋体"/>
                <w:color w:val="000000"/>
                <w:szCs w:val="21"/>
              </w:rPr>
            </w:r>
            <w:r/>
          </w:p>
          <w:p>
            <w:pPr>
              <w:pStyle w:val="787"/>
              <w:ind w:right="0"/>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rPr>
              <w:t xml:space="preserve">磋商报价得分＝（磋商基准价/最后磋商报价）×价格权重×100。</w:t>
            </w:r>
            <w:r>
              <w:rPr>
                <w:rFonts w:ascii="宋体" w:hAnsi="宋体" w:cs="宋体"/>
                <w:color w:val="000000"/>
                <w:szCs w:val="21"/>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hint="eastAsia" w:ascii="宋体" w:hAnsi="宋体" w:cs="宋体"/>
                <w:bCs/>
                <w:color w:val="000000"/>
                <w:szCs w:val="21"/>
              </w:rPr>
              <w:t xml:space="preserve">此处磋商报价指经过报价修正，及因落实政府采购政策进行价格调整后的报价，详见第三章《评审程序、评审方法和评审标准》</w:t>
            </w:r>
            <w:r>
              <w:rPr>
                <w:rFonts w:ascii="宋体" w:hAnsi="宋体" w:cs="宋体"/>
                <w:color w:val="000000"/>
                <w:szCs w:val="21"/>
              </w:rPr>
            </w:r>
            <w:r/>
          </w:p>
        </w:tc>
      </w:tr>
      <w:tr>
        <w:trPr/>
        <w:tc>
          <w:tcPr>
            <w:tcW w:w="72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rPr>
              <w:t xml:space="preserve">主观分</w:t>
            </w:r>
            <w:r>
              <w:rPr>
                <w:rFonts w:ascii="宋体" w:hAnsi="宋体" w:cs="宋体"/>
                <w:color w:val="000000"/>
                <w:szCs w:val="21"/>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57</w:t>
            </w:r>
            <w:r>
              <w:rPr>
                <w:rFonts w:ascii="宋体" w:hAnsi="宋体" w:eastAsia="宋体" w:cs="宋体"/>
                <w:color w:val="000000"/>
                <w:szCs w:val="21"/>
                <w:lang w:val="en-US" w:eastAsia="zh-CN"/>
              </w:rPr>
            </w:r>
            <w:r/>
          </w:p>
        </w:tc>
        <w:tc>
          <w:tcPr>
            <w:tcW w:w="477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ascii="宋体" w:hAnsi="宋体" w:cs="宋体"/>
                <w:color w:val="000000"/>
                <w:szCs w:val="21"/>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ascii="宋体" w:hAnsi="宋体" w:cs="宋体"/>
                <w:color w:val="000000"/>
                <w:szCs w:val="21"/>
              </w:rPr>
            </w:r>
            <w:r/>
          </w:p>
        </w:tc>
      </w:tr>
      <w:tr>
        <w:trPr/>
        <w:tc>
          <w:tcPr>
            <w:tcW w:w="72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bCs/>
                <w:color w:val="000000"/>
                <w:szCs w:val="21"/>
              </w:rPr>
              <w:t xml:space="preserve">2.1</w:t>
            </w:r>
            <w:r>
              <w:rPr>
                <w:rFonts w:ascii="宋体" w:hAnsi="宋体" w:cs="宋体"/>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cs="宋体"/>
                <w:bCs/>
                <w:color w:val="000000"/>
                <w:szCs w:val="21"/>
                <w:lang w:bidi="ar"/>
              </w:rPr>
              <w:t xml:space="preserve">保安整体</w:t>
            </w:r>
            <w:r>
              <w:rPr>
                <w:rFonts w:hint="eastAsia" w:ascii="宋体" w:hAnsi="宋体" w:cs="宋体"/>
                <w:bCs/>
                <w:color w:val="000000"/>
                <w:szCs w:val="21"/>
                <w:lang w:val="en-US" w:eastAsia="zh-CN" w:bidi="ar"/>
              </w:rPr>
              <w:t xml:space="preserve">服务方案</w:t>
            </w:r>
            <w:r>
              <w:rPr>
                <w:rFonts w:hint="eastAsia" w:ascii="宋体" w:hAnsi="宋体" w:eastAsia="宋体" w:cs="宋体"/>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770" w:type="dxa"/>
            <w:vAlign w:val="center"/>
            <w:textDirection w:val="lrTb"/>
            <w:noWrap w:val="false"/>
          </w:tcPr>
          <w:p>
            <w:pPr>
              <w:pStyle w:val="787"/>
              <w:ind w:right="0"/>
              <w:keepLines w:val="0"/>
              <w:keepNext w:val="0"/>
              <w:pageBreakBefore w:val="0"/>
              <w:spacing w:line="276"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方案完整全面、科学合理、针对性强</w:t>
            </w:r>
            <w:r>
              <w:rPr>
                <w:rFonts w:hint="eastAsia" w:ascii="宋体" w:hAnsi="宋体" w:cs="宋体"/>
                <w:color w:val="000000"/>
                <w:szCs w:val="21"/>
                <w:lang w:eastAsia="zh-CN"/>
              </w:rPr>
              <w:t xml:space="preserve">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keepLines w:val="0"/>
              <w:keepNext w:val="0"/>
              <w:pageBreakBefore w:val="0"/>
              <w:spacing w:line="276"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方案</w:t>
            </w:r>
            <w:r>
              <w:rPr>
                <w:rFonts w:hint="eastAsia" w:ascii="宋体" w:hAnsi="宋体" w:cs="宋体"/>
                <w:color w:val="000000"/>
                <w:szCs w:val="21"/>
                <w:lang w:val="en-US" w:eastAsia="zh-CN"/>
              </w:rPr>
              <w:t xml:space="preserve">较</w:t>
            </w:r>
            <w:r>
              <w:rPr>
                <w:rFonts w:hint="eastAsia" w:ascii="宋体" w:hAnsi="宋体" w:cs="宋体"/>
                <w:color w:val="000000"/>
                <w:szCs w:val="21"/>
              </w:rPr>
              <w:t xml:space="preserve">完整全面、科学合理、针对性</w:t>
            </w:r>
            <w:r>
              <w:rPr>
                <w:rFonts w:hint="eastAsia" w:ascii="宋体" w:hAnsi="宋体" w:cs="宋体"/>
                <w:color w:val="000000"/>
                <w:szCs w:val="21"/>
                <w:lang w:val="en-US" w:eastAsia="zh-CN"/>
              </w:rPr>
              <w:t xml:space="preserve">较</w:t>
            </w:r>
            <w:r>
              <w:rPr>
                <w:rFonts w:hint="eastAsia" w:ascii="宋体" w:hAnsi="宋体" w:cs="宋体"/>
                <w:color w:val="000000"/>
                <w:szCs w:val="21"/>
              </w:rPr>
              <w:t xml:space="preserve">强</w:t>
            </w:r>
            <w:r>
              <w:rPr>
                <w:rFonts w:hint="eastAsia" w:ascii="宋体" w:hAnsi="宋体" w:cs="宋体"/>
                <w:color w:val="000000"/>
                <w:szCs w:val="21"/>
                <w:lang w:eastAsia="zh-CN"/>
              </w:rPr>
              <w:t xml:space="preserve">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keepLines w:val="0"/>
              <w:keepNext w:val="0"/>
              <w:pageBreakBefore w:val="0"/>
              <w:spacing w:line="276"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方案完整全面、科学合理、针对性</w:t>
            </w:r>
            <w:r>
              <w:rPr>
                <w:rFonts w:hint="eastAsia" w:ascii="宋体" w:hAnsi="宋体" w:cs="宋体"/>
                <w:color w:val="000000"/>
                <w:szCs w:val="21"/>
                <w:lang w:val="en-US" w:eastAsia="zh-CN"/>
              </w:rPr>
              <w:t xml:space="preserve">一般的</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keepLines w:val="0"/>
              <w:keepNext w:val="0"/>
              <w:pageBreakBefore w:val="0"/>
              <w:spacing w:line="276"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未提供的不得分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r>
      <w:tr>
        <w:trPr/>
        <w:tc>
          <w:tcPr>
            <w:tcW w:w="72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bCs/>
                <w:color w:val="000000"/>
                <w:szCs w:val="21"/>
              </w:rPr>
              <w:t xml:space="preserve">2.2</w:t>
            </w:r>
            <w:r>
              <w:rPr>
                <w:rFonts w:ascii="宋体" w:hAnsi="宋体" w:cs="宋体"/>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组织架构、规章制度</w:t>
            </w:r>
            <w:r>
              <w:rPr>
                <w:rFonts w:ascii="宋体" w:hAnsi="宋体" w:eastAsia="宋体" w:cs="宋体"/>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等线"/>
                <w:color w:val="000000"/>
                <w:szCs w:val="21"/>
                <w:lang w:val="en-US" w:eastAsia="zh-CN"/>
              </w:rPr>
            </w:pPr>
            <w:r>
              <w:rPr>
                <w:rFonts w:hint="eastAsia" w:ascii="宋体" w:hAnsi="宋体" w:eastAsia="宋体" w:cs="等线"/>
                <w:color w:val="000000"/>
                <w:szCs w:val="21"/>
                <w:lang w:val="en-US" w:eastAsia="zh-CN"/>
              </w:rPr>
              <w:t xml:space="preserve">8</w:t>
            </w:r>
            <w:r>
              <w:rPr>
                <w:rFonts w:ascii="宋体" w:hAnsi="宋体" w:eastAsia="宋体" w:cs="等线"/>
                <w:color w:val="000000"/>
                <w:szCs w:val="21"/>
                <w:lang w:val="en-US" w:eastAsia="zh-CN"/>
              </w:rPr>
            </w:r>
            <w:r/>
          </w:p>
        </w:tc>
        <w:tc>
          <w:tcPr>
            <w:tcW w:w="4770" w:type="dxa"/>
            <w:vAlign w:val="center"/>
            <w:textDirection w:val="lrTb"/>
            <w:noWrap w:val="false"/>
          </w:tcPr>
          <w:p>
            <w:pPr>
              <w:pStyle w:val="787"/>
              <w:ind w:right="0"/>
              <w:jc w:val="left"/>
              <w:keepLines w:val="0"/>
              <w:keepNext w:val="0"/>
              <w:pageBreakBefore w:val="0"/>
              <w:spacing w:line="276" w:lineRule="auto"/>
              <w:widowControl w:val="off"/>
              <w:tabs>
                <w:tab w:val="left" w:pos="5940" w:leader="none"/>
              </w:tabs>
              <w:rPr>
                <w:rFonts w:hint="eastAsia" w:ascii="宋体" w:hAnsi="宋体" w:cs="宋体"/>
                <w:color w:val="000000"/>
                <w:szCs w:val="21"/>
                <w:lang w:eastAsia="zh-CN"/>
              </w:rPr>
            </w:pPr>
            <w:r>
              <w:rPr>
                <w:rFonts w:hint="eastAsia" w:ascii="宋体" w:hAnsi="宋体" w:cs="宋体"/>
                <w:color w:val="000000"/>
                <w:szCs w:val="21"/>
                <w:lang w:val="en-US" w:eastAsia="zh-CN"/>
              </w:rPr>
              <w:t xml:space="preserve">包括但不限于</w:t>
            </w:r>
            <w:r>
              <w:rPr>
                <w:rFonts w:hint="eastAsia" w:ascii="宋体" w:hAnsi="宋体" w:cs="宋体"/>
                <w:color w:val="000000"/>
                <w:szCs w:val="21"/>
              </w:rPr>
              <w:t xml:space="preserve">安保管理制度、内部考核制度等</w:t>
            </w:r>
            <w:r>
              <w:rPr>
                <w:rFonts w:hint="eastAsia" w:ascii="宋体" w:hAnsi="宋体" w:cs="宋体"/>
                <w:color w:val="000000"/>
                <w:szCs w:val="21"/>
                <w:lang w:val="en-US" w:eastAsia="zh-CN"/>
              </w:rPr>
              <w:t xml:space="preserve">规章制度</w:t>
            </w:r>
            <w:r>
              <w:rPr>
                <w:rFonts w:hint="eastAsia" w:ascii="宋体" w:hAnsi="宋体" w:cs="宋体"/>
                <w:color w:val="000000"/>
                <w:szCs w:val="21"/>
                <w:lang w:eastAsia="zh-CN"/>
              </w:rPr>
              <w:t xml:space="preserve">、</w:t>
            </w:r>
            <w:r>
              <w:rPr>
                <w:rFonts w:hint="eastAsia" w:ascii="宋体" w:hAnsi="宋体" w:cs="宋体"/>
                <w:color w:val="000000"/>
                <w:szCs w:val="21"/>
              </w:rPr>
              <w:t xml:space="preserve">岗位职责等方案</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jc w:val="left"/>
              <w:keepLines w:val="0"/>
              <w:keepNext w:val="0"/>
              <w:pageBreakBefore w:val="0"/>
              <w:spacing w:line="276" w:lineRule="auto"/>
              <w:widowControl w:val="off"/>
              <w:tabs>
                <w:tab w:val="left" w:pos="5940" w:leader="none"/>
              </w:tabs>
              <w:rPr>
                <w:rFonts w:hint="eastAsia" w:ascii="宋体" w:hAnsi="宋体" w:cs="宋体"/>
                <w:color w:val="000000"/>
                <w:szCs w:val="21"/>
                <w:lang w:eastAsia="zh-CN"/>
              </w:rPr>
            </w:pPr>
            <w:r>
              <w:rPr>
                <w:rFonts w:hint="eastAsia" w:ascii="宋体" w:hAnsi="宋体" w:cs="宋体"/>
                <w:color w:val="000000"/>
                <w:szCs w:val="21"/>
              </w:rPr>
              <w:t xml:space="preserve">方案可行性、合理性、严密性、科学性好的</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jc w:val="left"/>
              <w:keepLines w:val="0"/>
              <w:keepNext w:val="0"/>
              <w:pageBreakBefore w:val="0"/>
              <w:spacing w:line="276" w:lineRule="auto"/>
              <w:widowControl w:val="off"/>
              <w:tabs>
                <w:tab w:val="left" w:pos="5940" w:leader="none"/>
              </w:tabs>
              <w:rPr>
                <w:rFonts w:hint="eastAsia" w:ascii="宋体" w:hAnsi="宋体" w:cs="宋体"/>
                <w:color w:val="000000"/>
                <w:szCs w:val="21"/>
                <w:lang w:eastAsia="zh-CN"/>
              </w:rPr>
            </w:pPr>
            <w:r>
              <w:rPr>
                <w:rFonts w:hint="eastAsia" w:ascii="宋体" w:hAnsi="宋体" w:cs="宋体"/>
                <w:color w:val="000000"/>
                <w:szCs w:val="21"/>
              </w:rPr>
              <w:t xml:space="preserve">方案可行性、合理性、严密性、科学性</w:t>
            </w:r>
            <w:r>
              <w:rPr>
                <w:rFonts w:hint="eastAsia" w:ascii="宋体" w:hAnsi="宋体" w:cs="宋体"/>
                <w:color w:val="000000"/>
                <w:szCs w:val="21"/>
                <w:lang w:val="en-US" w:eastAsia="zh-CN"/>
              </w:rPr>
              <w:t xml:space="preserve">较</w:t>
            </w:r>
            <w:r>
              <w:rPr>
                <w:rFonts w:hint="eastAsia" w:ascii="宋体" w:hAnsi="宋体" w:cs="宋体"/>
                <w:color w:val="000000"/>
                <w:szCs w:val="21"/>
              </w:rPr>
              <w:t xml:space="preserve">好的</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jc w:val="left"/>
              <w:keepLines w:val="0"/>
              <w:keepNext w:val="0"/>
              <w:pageBreakBefore w:val="0"/>
              <w:spacing w:line="276" w:lineRule="auto"/>
              <w:widowControl w:val="off"/>
              <w:tabs>
                <w:tab w:val="left" w:pos="5940" w:leader="none"/>
              </w:tabs>
              <w:rPr>
                <w:rFonts w:hint="eastAsia" w:ascii="宋体" w:hAnsi="宋体" w:cs="宋体"/>
                <w:color w:val="000000"/>
                <w:szCs w:val="21"/>
                <w:lang w:eastAsia="zh-CN"/>
              </w:rPr>
            </w:pPr>
            <w:r>
              <w:rPr>
                <w:rFonts w:hint="eastAsia" w:ascii="宋体" w:hAnsi="宋体" w:cs="宋体"/>
                <w:color w:val="000000"/>
                <w:szCs w:val="21"/>
              </w:rPr>
              <w:t xml:space="preserve">方案可行性、合理性、严密性、科学性一般</w:t>
            </w:r>
            <w:r>
              <w:rPr>
                <w:rFonts w:hint="eastAsia" w:ascii="宋体" w:hAnsi="宋体" w:cs="宋体"/>
                <w:color w:val="000000"/>
                <w:szCs w:val="21"/>
                <w:lang w:eastAsia="zh-CN"/>
              </w:rPr>
              <w:t xml:space="preserve">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87"/>
              <w:ind w:right="0"/>
              <w:jc w:val="left"/>
              <w:keepLines w:val="0"/>
              <w:keepNext w:val="0"/>
              <w:pageBreakBefore w:val="0"/>
              <w:spacing w:line="276" w:lineRule="auto"/>
              <w:widowControl w:val="off"/>
              <w:tabs>
                <w:tab w:val="left" w:pos="5940" w:leader="none"/>
              </w:tabs>
              <w:rPr>
                <w:rFonts w:ascii="宋体" w:hAnsi="宋体" w:cs="宋体"/>
                <w:color w:val="000000"/>
                <w:szCs w:val="21"/>
              </w:rPr>
            </w:pPr>
            <w:r>
              <w:rPr>
                <w:rFonts w:hint="eastAsia" w:ascii="宋体" w:hAnsi="宋体" w:cs="宋体"/>
                <w:color w:val="000000"/>
                <w:szCs w:val="21"/>
              </w:rPr>
              <w:t xml:space="preserve">未提供的不得分。</w:t>
            </w:r>
            <w:r>
              <w:rPr>
                <w:rFonts w:ascii="宋体" w:hAnsi="宋体" w:cs="宋体"/>
                <w:color w:val="000000"/>
                <w:szCs w:val="21"/>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tc>
          <w:tcPr>
            <w:tcW w:w="728" w:type="dxa"/>
            <w:vAlign w:val="center"/>
            <w:textDirection w:val="lrTb"/>
            <w:noWrap w:val="false"/>
          </w:tcPr>
          <w:p>
            <w:pPr>
              <w:pStyle w:val="787"/>
              <w:ind w:firstLine="28"/>
              <w:jc w:val="center"/>
              <w:rPr>
                <w:rFonts w:hint="eastAsia" w:ascii="宋体" w:hAnsi="宋体" w:eastAsia="宋体" w:cs="宋体"/>
                <w:color w:val="000000"/>
                <w:szCs w:val="21"/>
                <w:lang w:eastAsia="zh-CN"/>
              </w:rPr>
            </w:pPr>
            <w:r>
              <w:rPr>
                <w:rFonts w:hint="eastAsia" w:ascii="宋体" w:hAnsi="宋体" w:cs="宋体"/>
                <w:bCs/>
                <w:color w:val="000000"/>
                <w:szCs w:val="21"/>
              </w:rPr>
              <w:t xml:space="preserve">2.</w:t>
            </w:r>
            <w:r>
              <w:rPr>
                <w:rFonts w:hint="eastAsia" w:ascii="宋体" w:hAnsi="宋体" w:cs="宋体"/>
                <w:bCs/>
                <w:color w:val="000000"/>
                <w:szCs w:val="21"/>
                <w:lang w:val="en-US" w:eastAsia="zh-CN"/>
              </w:rPr>
              <w:t xml:space="preserve">3</w:t>
            </w:r>
            <w:r>
              <w:rPr>
                <w:rFonts w:hint="eastAsia" w:ascii="宋体" w:hAnsi="宋体" w:eastAsia="宋体" w:cs="宋体"/>
                <w:color w:val="000000"/>
                <w:szCs w:val="21"/>
                <w:lang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保安队伍建设及人员管理方案</w:t>
            </w:r>
            <w:r>
              <w:rPr>
                <w:rFonts w:ascii="宋体" w:hAnsi="宋体" w:eastAsia="宋体" w:cs="宋体"/>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770" w:type="dxa"/>
            <w:vAlign w:val="top"/>
            <w:textDirection w:val="lrTb"/>
            <w:noWrap w:val="false"/>
          </w:tcPr>
          <w:p>
            <w:pPr>
              <w:pStyle w:val="787"/>
              <w:ind w:right="0"/>
              <w:jc w:val="left"/>
              <w:keepLines w:val="0"/>
              <w:keepNext w:val="0"/>
              <w:pageBreakBefore w:val="0"/>
              <w:spacing w:line="276" w:lineRule="auto"/>
              <w:widowControl w:val="off"/>
              <w:tabs>
                <w:tab w:val="left" w:pos="594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队伍建设健全、配置合理、管理科学的，得8分；</w:t>
            </w:r>
            <w:r>
              <w:rPr>
                <w:rFonts w:hint="eastAsia" w:ascii="宋体" w:hAnsi="宋体" w:cs="宋体"/>
                <w:color w:val="000000"/>
                <w:szCs w:val="21"/>
                <w:lang w:val="en-US" w:eastAsia="zh-CN"/>
              </w:rPr>
            </w:r>
            <w:r/>
          </w:p>
          <w:p>
            <w:pPr>
              <w:pStyle w:val="787"/>
              <w:ind w:right="0"/>
              <w:jc w:val="left"/>
              <w:keepLines w:val="0"/>
              <w:keepNext w:val="0"/>
              <w:pageBreakBefore w:val="0"/>
              <w:spacing w:line="276" w:lineRule="auto"/>
              <w:widowControl w:val="off"/>
              <w:tabs>
                <w:tab w:val="left" w:pos="5940" w:leader="none"/>
              </w:tabs>
              <w:rPr>
                <w:rFonts w:ascii="宋体" w:hAnsi="宋体" w:cs="宋体"/>
                <w:color w:val="000000"/>
                <w:szCs w:val="21"/>
                <w:lang w:val="en-US" w:eastAsia="zh-CN"/>
              </w:rPr>
            </w:pPr>
            <w:r>
              <w:rPr>
                <w:rFonts w:ascii="宋体" w:hAnsi="宋体" w:cs="宋体"/>
                <w:color w:val="000000"/>
                <w:szCs w:val="21"/>
                <w:lang w:val="en-US" w:eastAsia="zh-CN"/>
              </w:rPr>
              <w:t xml:space="preserve">队伍建设</w:t>
            </w:r>
            <w:r>
              <w:rPr>
                <w:rFonts w:hint="eastAsia" w:ascii="宋体" w:hAnsi="宋体" w:cs="宋体"/>
                <w:color w:val="000000"/>
                <w:szCs w:val="21"/>
                <w:lang w:val="en-US" w:eastAsia="zh-CN"/>
              </w:rPr>
              <w:t xml:space="preserve">较</w:t>
            </w:r>
            <w:r>
              <w:rPr>
                <w:rFonts w:ascii="宋体" w:hAnsi="宋体" w:cs="宋体"/>
                <w:color w:val="000000"/>
                <w:szCs w:val="21"/>
                <w:lang w:val="en-US" w:eastAsia="zh-CN"/>
              </w:rPr>
              <w:t xml:space="preserve">健全、配置较合理、管理较科学的，得</w:t>
            </w:r>
            <w:r>
              <w:rPr>
                <w:rFonts w:hint="eastAsia" w:ascii="宋体" w:hAnsi="宋体" w:cs="宋体"/>
                <w:color w:val="000000"/>
                <w:szCs w:val="21"/>
                <w:lang w:val="en-US" w:eastAsia="zh-CN"/>
              </w:rPr>
              <w:t xml:space="preserve">5</w:t>
            </w:r>
            <w:r>
              <w:rPr>
                <w:rFonts w:ascii="宋体" w:hAnsi="宋体" w:cs="宋体"/>
                <w:color w:val="000000"/>
                <w:szCs w:val="21"/>
                <w:lang w:val="en-US" w:eastAsia="zh-CN"/>
              </w:rPr>
              <w:t xml:space="preserve">分；</w:t>
            </w:r>
            <w:r>
              <w:rPr>
                <w:rFonts w:ascii="宋体" w:hAnsi="宋体" w:cs="宋体"/>
                <w:color w:val="000000"/>
                <w:szCs w:val="21"/>
                <w:lang w:val="en-US" w:eastAsia="zh-CN"/>
              </w:rPr>
            </w:r>
            <w:r/>
          </w:p>
          <w:p>
            <w:pPr>
              <w:pStyle w:val="787"/>
              <w:ind w:right="0"/>
              <w:jc w:val="left"/>
              <w:keepLines w:val="0"/>
              <w:keepNext w:val="0"/>
              <w:pageBreakBefore w:val="0"/>
              <w:spacing w:line="276" w:lineRule="auto"/>
              <w:widowControl w:val="off"/>
              <w:tabs>
                <w:tab w:val="left" w:pos="5940" w:leader="none"/>
              </w:tabs>
              <w:rPr>
                <w:rFonts w:ascii="宋体" w:hAnsi="宋体" w:cs="宋体"/>
                <w:color w:val="000000"/>
                <w:szCs w:val="21"/>
                <w:lang w:val="en-US" w:eastAsia="zh-CN"/>
              </w:rPr>
            </w:pPr>
            <w:r>
              <w:rPr>
                <w:rFonts w:ascii="宋体" w:hAnsi="宋体" w:cs="宋体"/>
                <w:color w:val="000000"/>
                <w:szCs w:val="21"/>
                <w:lang w:val="en-US" w:eastAsia="zh-CN"/>
              </w:rPr>
              <w:t xml:space="preserve">队伍建设、配置、管理</w:t>
            </w:r>
            <w:r>
              <w:rPr>
                <w:rFonts w:hint="eastAsia" w:ascii="宋体" w:hAnsi="宋体" w:cs="宋体"/>
                <w:color w:val="000000"/>
                <w:szCs w:val="21"/>
                <w:lang w:val="en-US" w:eastAsia="zh-CN"/>
              </w:rPr>
              <w:t xml:space="preserve">一般</w:t>
            </w:r>
            <w:r>
              <w:rPr>
                <w:rFonts w:ascii="宋体" w:hAnsi="宋体" w:cs="宋体"/>
                <w:color w:val="000000"/>
                <w:szCs w:val="21"/>
                <w:lang w:val="en-US" w:eastAsia="zh-CN"/>
              </w:rPr>
              <w:t xml:space="preserve">的，得</w:t>
            </w:r>
            <w:r>
              <w:rPr>
                <w:rFonts w:hint="eastAsia" w:ascii="宋体" w:hAnsi="宋体" w:cs="宋体"/>
                <w:color w:val="000000"/>
                <w:szCs w:val="21"/>
                <w:lang w:val="en-US" w:eastAsia="zh-CN"/>
              </w:rPr>
              <w:t xml:space="preserve">2</w:t>
            </w:r>
            <w:r>
              <w:rPr>
                <w:rFonts w:ascii="宋体" w:hAnsi="宋体" w:cs="宋体"/>
                <w:color w:val="000000"/>
                <w:szCs w:val="21"/>
                <w:lang w:val="en-US" w:eastAsia="zh-CN"/>
              </w:rPr>
              <w:t xml:space="preserve">分；</w:t>
            </w:r>
            <w:r>
              <w:rPr>
                <w:rFonts w:ascii="宋体" w:hAnsi="宋体" w:cs="宋体"/>
                <w:color w:val="000000"/>
                <w:szCs w:val="21"/>
                <w:lang w:val="en-US" w:eastAsia="zh-CN"/>
              </w:rPr>
            </w:r>
            <w:r/>
          </w:p>
          <w:p>
            <w:pPr>
              <w:pStyle w:val="787"/>
              <w:ind w:right="0"/>
              <w:jc w:val="left"/>
              <w:keepLines w:val="0"/>
              <w:keepNext w:val="0"/>
              <w:pageBreakBefore w:val="0"/>
              <w:spacing w:line="276" w:lineRule="auto"/>
              <w:widowControl w:val="off"/>
              <w:tabs>
                <w:tab w:val="left" w:pos="5940" w:leader="none"/>
              </w:tabs>
              <w:rPr>
                <w:rFonts w:ascii="宋体" w:hAnsi="宋体" w:cs="宋体"/>
                <w:color w:val="000000"/>
                <w:szCs w:val="21"/>
                <w:lang w:val="en-US" w:eastAsia="zh-CN"/>
              </w:rPr>
            </w:pPr>
            <w:r>
              <w:rPr>
                <w:rFonts w:ascii="宋体" w:hAnsi="宋体" w:cs="宋体"/>
                <w:color w:val="000000"/>
                <w:szCs w:val="21"/>
                <w:lang w:val="en-US" w:eastAsia="zh-CN"/>
              </w:rPr>
              <w:t xml:space="preserve">未提供的不得分。</w:t>
            </w:r>
            <w:r>
              <w:rPr>
                <w:rFonts w:ascii="宋体" w:hAnsi="宋体" w:cs="宋体"/>
                <w:color w:val="000000"/>
                <w:szCs w:val="21"/>
                <w:lang w:val="en-US"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ascii="宋体" w:hAnsi="宋体" w:cs="宋体"/>
                <w:color w:val="000000"/>
                <w:szCs w:val="21"/>
              </w:rPr>
            </w:pPr>
            <w:r>
              <w:rPr>
                <w:rFonts w:ascii="宋体" w:hAnsi="宋体" w:cs="宋体"/>
                <w:color w:val="000000"/>
                <w:szCs w:val="21"/>
              </w:rPr>
            </w:r>
            <w:r/>
          </w:p>
        </w:tc>
      </w:tr>
      <w:tr>
        <w:trPr/>
        <w:tc>
          <w:tcPr>
            <w:tcW w:w="728" w:type="dxa"/>
            <w:vAlign w:val="center"/>
            <w:textDirection w:val="lrTb"/>
            <w:noWrap w:val="false"/>
          </w:tcPr>
          <w:p>
            <w:pPr>
              <w:pStyle w:val="787"/>
              <w:ind w:firstLine="28"/>
              <w:jc w:val="center"/>
              <w:rPr>
                <w:rFonts w:hint="eastAsia" w:ascii="宋体" w:hAnsi="宋体" w:eastAsia="宋体" w:cs="宋体"/>
                <w:bCs/>
                <w:color w:val="000000"/>
                <w:szCs w:val="21"/>
                <w:lang w:eastAsia="zh-CN"/>
              </w:rPr>
            </w:pPr>
            <w:r>
              <w:rPr>
                <w:rFonts w:hint="eastAsia" w:ascii="宋体" w:hAnsi="宋体" w:cs="宋体"/>
                <w:bCs/>
                <w:color w:val="000000"/>
                <w:szCs w:val="21"/>
              </w:rPr>
              <w:t xml:space="preserve">2.</w:t>
            </w:r>
            <w:r>
              <w:rPr>
                <w:rFonts w:hint="eastAsia" w:ascii="宋体" w:hAnsi="宋体" w:cs="宋体"/>
                <w:bCs/>
                <w:color w:val="000000"/>
                <w:szCs w:val="21"/>
                <w:lang w:val="en-US" w:eastAsia="zh-CN"/>
              </w:rPr>
              <w:t xml:space="preserve">4</w:t>
            </w:r>
            <w:r>
              <w:rPr>
                <w:rFonts w:hint="eastAsia" w:ascii="宋体" w:hAnsi="宋体" w:eastAsia="宋体" w:cs="宋体"/>
                <w:bCs/>
                <w:color w:val="000000"/>
                <w:szCs w:val="21"/>
                <w:lang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应急事件处理预案</w:t>
            </w:r>
            <w:r>
              <w:rPr>
                <w:rFonts w:ascii="宋体" w:hAnsi="宋体" w:eastAsia="宋体" w:cs="宋体"/>
                <w:bCs/>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ascii="宋体" w:hAnsi="宋体" w:eastAsia="宋体" w:cs="宋体"/>
                <w:bCs/>
                <w:color w:val="000000"/>
                <w:szCs w:val="21"/>
                <w:lang w:val="en-US" w:eastAsia="zh-CN"/>
              </w:rPr>
            </w:r>
            <w:r/>
          </w:p>
        </w:tc>
        <w:tc>
          <w:tcPr>
            <w:tcW w:w="4770" w:type="dxa"/>
            <w:vAlign w:val="top"/>
            <w:textDirection w:val="lrTb"/>
            <w:noWrap w:val="false"/>
          </w:tcPr>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hint="eastAsia" w:ascii="宋体" w:hAnsi="宋体" w:cs="宋体"/>
                <w:bCs/>
                <w:color w:val="000000"/>
                <w:szCs w:val="21"/>
                <w:lang w:val="en-US" w:eastAsia="zh-CN"/>
              </w:rPr>
              <w:t xml:space="preserve">包括但不限于反恐（暴乱）、师生进出校园高峰期、疫情防控、灾害性天气、消防培训、演练、突发事件等应急处理措施：</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hint="eastAsia" w:ascii="宋体" w:hAnsi="宋体" w:cs="宋体"/>
                <w:bCs/>
                <w:color w:val="000000"/>
                <w:szCs w:val="21"/>
                <w:lang w:val="en-US" w:eastAsia="zh-CN"/>
              </w:rPr>
              <w:t xml:space="preserve">方案细致全面、可操作性强、科学合理的，得9分；</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方案</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细致全面、可操作性</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强、</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科学合理的，得</w:t>
            </w:r>
            <w:r>
              <w:rPr>
                <w:rFonts w:hint="eastAsia" w:ascii="宋体" w:hAnsi="宋体" w:cs="宋体"/>
                <w:bCs/>
                <w:color w:val="000000"/>
                <w:szCs w:val="21"/>
                <w:lang w:val="en-US" w:eastAsia="zh-CN"/>
              </w:rPr>
              <w:t xml:space="preserve">6</w:t>
            </w:r>
            <w:r>
              <w:rPr>
                <w:rFonts w:ascii="宋体" w:hAnsi="宋体" w:cs="宋体"/>
                <w:bCs/>
                <w:color w:val="000000"/>
                <w:szCs w:val="21"/>
                <w:lang w:val="en-US" w:eastAsia="zh-CN"/>
              </w:rPr>
              <w:t xml:space="preserve">分；</w:t>
            </w:r>
            <w:r>
              <w:rPr>
                <w:rFonts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方案</w:t>
            </w:r>
            <w:r>
              <w:rPr>
                <w:rFonts w:hint="eastAsia" w:ascii="宋体" w:hAnsi="宋体" w:cs="宋体"/>
                <w:bCs/>
                <w:color w:val="000000"/>
                <w:szCs w:val="21"/>
                <w:lang w:val="en-US" w:eastAsia="zh-CN"/>
              </w:rPr>
              <w:t xml:space="preserve">内容</w:t>
            </w:r>
            <w:r>
              <w:rPr>
                <w:rFonts w:ascii="宋体" w:hAnsi="宋体" w:cs="宋体"/>
                <w:bCs/>
                <w:color w:val="000000"/>
                <w:szCs w:val="21"/>
                <w:lang w:val="en-US" w:eastAsia="zh-CN"/>
              </w:rPr>
              <w:t xml:space="preserve">、可操作性</w:t>
            </w:r>
            <w:r>
              <w:rPr>
                <w:rFonts w:hint="eastAsia" w:ascii="宋体" w:hAnsi="宋体" w:cs="宋体"/>
                <w:bCs/>
                <w:color w:val="000000"/>
                <w:szCs w:val="21"/>
                <w:lang w:val="en-US" w:eastAsia="zh-CN"/>
              </w:rPr>
              <w:t xml:space="preserve">一般</w:t>
            </w:r>
            <w:r>
              <w:rPr>
                <w:rFonts w:ascii="宋体" w:hAnsi="宋体" w:cs="宋体"/>
                <w:bCs/>
                <w:color w:val="000000"/>
                <w:szCs w:val="21"/>
                <w:lang w:val="en-US" w:eastAsia="zh-CN"/>
              </w:rPr>
              <w:t xml:space="preserve">的，得</w:t>
            </w:r>
            <w:r>
              <w:rPr>
                <w:rFonts w:hint="eastAsia" w:ascii="宋体" w:hAnsi="宋体" w:cs="宋体"/>
                <w:bCs/>
                <w:color w:val="000000"/>
                <w:szCs w:val="21"/>
                <w:lang w:val="en-US" w:eastAsia="zh-CN"/>
              </w:rPr>
              <w:t xml:space="preserve">3</w:t>
            </w:r>
            <w:r>
              <w:rPr>
                <w:rFonts w:ascii="宋体" w:hAnsi="宋体" w:cs="宋体"/>
                <w:bCs/>
                <w:color w:val="000000"/>
                <w:szCs w:val="21"/>
                <w:lang w:val="en-US" w:eastAsia="zh-CN"/>
              </w:rPr>
              <w:t xml:space="preserve">分；</w:t>
            </w:r>
            <w:r>
              <w:rPr>
                <w:rFonts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未提供的不得分。</w:t>
            </w:r>
            <w:r>
              <w:rPr>
                <w:rFonts w:ascii="宋体" w:hAnsi="宋体" w:cs="宋体"/>
                <w:bCs/>
                <w:color w:val="000000"/>
                <w:szCs w:val="21"/>
                <w:lang w:val="en-US"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tc>
          <w:tcPr>
            <w:tcW w:w="728" w:type="dxa"/>
            <w:vAlign w:val="center"/>
            <w:textDirection w:val="lrTb"/>
            <w:noWrap w:val="false"/>
          </w:tcPr>
          <w:p>
            <w:pPr>
              <w:pStyle w:val="787"/>
              <w:ind w:firstLine="28"/>
              <w:jc w:val="center"/>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2.5</w:t>
            </w:r>
            <w:r>
              <w:rPr>
                <w:rFonts w:ascii="宋体" w:hAnsi="宋体" w:eastAsia="宋体" w:cs="宋体"/>
                <w:bCs/>
                <w:color w:val="000000"/>
                <w:szCs w:val="21"/>
                <w:lang w:val="en-US"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bCs/>
                <w:color w:val="000000"/>
                <w:szCs w:val="21"/>
                <w:lang w:val="en-US" w:eastAsia="zh-CN"/>
              </w:rPr>
            </w:pPr>
            <w:r>
              <w:rPr>
                <w:rFonts w:hint="eastAsia" w:ascii="宋体" w:hAnsi="宋体" w:cs="宋体"/>
                <w:bCs/>
                <w:color w:val="000000"/>
                <w:szCs w:val="21"/>
                <w:lang w:val="en-US" w:eastAsia="zh-CN"/>
              </w:rPr>
              <w:t xml:space="preserve">装置配备</w:t>
            </w:r>
            <w:r>
              <w:rPr>
                <w:rFonts w:ascii="宋体" w:hAnsi="宋体" w:cs="宋体"/>
                <w:bCs/>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ascii="宋体" w:hAnsi="宋体" w:eastAsia="宋体" w:cs="宋体"/>
                <w:bCs/>
                <w:color w:val="000000"/>
                <w:szCs w:val="21"/>
                <w:lang w:val="en-US" w:eastAsia="zh-CN"/>
              </w:rPr>
            </w:r>
            <w:r/>
          </w:p>
        </w:tc>
        <w:tc>
          <w:tcPr>
            <w:tcW w:w="4770" w:type="dxa"/>
            <w:vAlign w:val="top"/>
            <w:textDirection w:val="lrTb"/>
            <w:noWrap w:val="false"/>
          </w:tcPr>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hint="eastAsia" w:ascii="宋体" w:hAnsi="宋体" w:cs="宋体"/>
                <w:bCs/>
                <w:color w:val="000000"/>
                <w:szCs w:val="21"/>
                <w:lang w:val="en-US" w:eastAsia="zh-CN"/>
              </w:rPr>
              <w:t xml:space="preserve">供应商</w:t>
            </w:r>
            <w:r>
              <w:rPr>
                <w:rFonts w:ascii="宋体" w:hAnsi="宋体" w:cs="宋体"/>
                <w:bCs/>
                <w:color w:val="000000"/>
                <w:szCs w:val="21"/>
                <w:lang w:val="en-US" w:eastAsia="zh-CN"/>
              </w:rPr>
              <w:t xml:space="preserve">深入了解项目实际需求，根据实际情况配置保安工作中所需的相关装备器具，投标文件中须标明用途</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采购人将对本项进行查验、考核，需实际投入到本项目）</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提供装备配置及用途合理、实用、先进、科学的</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8</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提供装备配置及用途</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合理、较实用、较先进、较科学的</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5</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提供装备配置及用途</w:t>
            </w:r>
            <w:r>
              <w:rPr>
                <w:rFonts w:hint="eastAsia" w:ascii="宋体" w:hAnsi="宋体" w:cs="宋体"/>
                <w:bCs/>
                <w:color w:val="000000"/>
                <w:szCs w:val="21"/>
                <w:lang w:val="en-US" w:eastAsia="zh-CN"/>
              </w:rPr>
              <w:t xml:space="preserve">一般</w:t>
            </w:r>
            <w:r>
              <w:rPr>
                <w:rFonts w:ascii="宋体" w:hAnsi="宋体" w:cs="宋体"/>
                <w:bCs/>
                <w:color w:val="000000"/>
                <w:szCs w:val="21"/>
                <w:lang w:val="en-US" w:eastAsia="zh-CN"/>
              </w:rPr>
              <w:t xml:space="preserve">的，得</w:t>
            </w:r>
            <w:r>
              <w:rPr>
                <w:rFonts w:hint="eastAsia" w:ascii="宋体" w:hAnsi="宋体" w:cs="宋体"/>
                <w:bCs/>
                <w:color w:val="000000"/>
                <w:szCs w:val="21"/>
                <w:lang w:val="en-US" w:eastAsia="zh-CN"/>
              </w:rPr>
              <w:t xml:space="preserve">2</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未提供的不得分。</w:t>
            </w:r>
            <w:r>
              <w:rPr>
                <w:rFonts w:ascii="宋体" w:hAnsi="宋体" w:cs="宋体"/>
                <w:bCs/>
                <w:color w:val="000000"/>
                <w:szCs w:val="21"/>
                <w:lang w:val="en-US"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tc>
          <w:tcPr>
            <w:tcW w:w="728" w:type="dxa"/>
            <w:vAlign w:val="center"/>
            <w:textDirection w:val="lrTb"/>
            <w:noWrap w:val="false"/>
          </w:tcPr>
          <w:p>
            <w:pPr>
              <w:pStyle w:val="787"/>
              <w:ind w:firstLine="28"/>
              <w:jc w:val="center"/>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2.6</w:t>
            </w:r>
            <w:r>
              <w:rPr>
                <w:rFonts w:ascii="宋体" w:hAnsi="宋体" w:eastAsia="宋体" w:cs="宋体"/>
                <w:bCs/>
                <w:color w:val="000000"/>
                <w:szCs w:val="21"/>
                <w:lang w:val="en-US"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bCs/>
                <w:color w:val="000000"/>
                <w:szCs w:val="21"/>
                <w:lang w:val="en-US" w:eastAsia="zh-CN"/>
              </w:rPr>
            </w:pPr>
            <w:r>
              <w:rPr>
                <w:rFonts w:hint="eastAsia" w:ascii="宋体" w:hAnsi="宋体" w:cs="宋体"/>
                <w:bCs/>
                <w:color w:val="000000"/>
                <w:szCs w:val="21"/>
                <w:lang w:val="en-US" w:eastAsia="zh-CN"/>
              </w:rPr>
              <w:t xml:space="preserve">项目交接方案</w:t>
            </w:r>
            <w:r>
              <w:rPr>
                <w:rFonts w:ascii="宋体" w:hAnsi="宋体" w:cs="宋体"/>
                <w:bCs/>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ascii="宋体" w:hAnsi="宋体" w:eastAsia="宋体" w:cs="宋体"/>
                <w:bCs/>
                <w:color w:val="000000"/>
                <w:szCs w:val="21"/>
                <w:lang w:val="en-US" w:eastAsia="zh-CN"/>
              </w:rPr>
            </w:r>
            <w:r/>
          </w:p>
        </w:tc>
        <w:tc>
          <w:tcPr>
            <w:tcW w:w="4770" w:type="dxa"/>
            <w:vAlign w:val="top"/>
            <w:textDirection w:val="lrTb"/>
            <w:noWrap w:val="false"/>
          </w:tcPr>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供应商针对本项目进场、撤场交接工作方案，交接方案应分别体现进场接收和撤场移交方案，以及针对本项目的优化创新建议或特色服务、优惠</w:t>
            </w:r>
            <w:r>
              <w:rPr>
                <w:rFonts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方案</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hint="eastAsia" w:ascii="宋体" w:hAnsi="宋体" w:cs="宋体"/>
                <w:bCs/>
                <w:color w:val="000000"/>
                <w:szCs w:val="21"/>
                <w:lang w:val="en-US" w:eastAsia="zh-CN"/>
              </w:rPr>
              <w:t xml:space="preserve">方案</w:t>
            </w:r>
            <w:r>
              <w:rPr>
                <w:rFonts w:ascii="宋体" w:hAnsi="宋体" w:cs="宋体"/>
                <w:bCs/>
                <w:color w:val="000000"/>
                <w:szCs w:val="21"/>
                <w:lang w:val="en-US" w:eastAsia="zh-CN"/>
              </w:rPr>
              <w:t xml:space="preserve">内容详尽、切实可行</w:t>
            </w:r>
            <w:r>
              <w:rPr>
                <w:rFonts w:hint="eastAsia" w:ascii="宋体" w:hAnsi="宋体" w:cs="宋体"/>
                <w:bCs/>
                <w:color w:val="000000"/>
                <w:szCs w:val="21"/>
                <w:lang w:val="en-US" w:eastAsia="zh-CN"/>
              </w:rPr>
              <w:t xml:space="preserve">的</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8</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方案内容</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详尽、</w:t>
            </w:r>
            <w:r>
              <w:rPr>
                <w:rFonts w:hint="eastAsia" w:ascii="宋体" w:hAnsi="宋体" w:cs="宋体"/>
                <w:bCs/>
                <w:color w:val="000000"/>
                <w:szCs w:val="21"/>
                <w:lang w:val="en-US" w:eastAsia="zh-CN"/>
              </w:rPr>
              <w:t xml:space="preserve">较</w:t>
            </w:r>
            <w:r>
              <w:rPr>
                <w:rFonts w:ascii="宋体" w:hAnsi="宋体" w:cs="宋体"/>
                <w:bCs/>
                <w:color w:val="000000"/>
                <w:szCs w:val="21"/>
                <w:lang w:val="en-US" w:eastAsia="zh-CN"/>
              </w:rPr>
              <w:t xml:space="preserve">切实可行的，得</w:t>
            </w:r>
            <w:r>
              <w:rPr>
                <w:rFonts w:hint="eastAsia" w:ascii="宋体" w:hAnsi="宋体" w:cs="宋体"/>
                <w:bCs/>
                <w:color w:val="000000"/>
                <w:szCs w:val="21"/>
                <w:lang w:val="en-US" w:eastAsia="zh-CN"/>
              </w:rPr>
              <w:t xml:space="preserve">5</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方案内容一般的得</w:t>
            </w:r>
            <w:r>
              <w:rPr>
                <w:rFonts w:hint="eastAsia" w:ascii="宋体" w:hAnsi="宋体" w:cs="宋体"/>
                <w:bCs/>
                <w:color w:val="000000"/>
                <w:szCs w:val="21"/>
                <w:lang w:val="en-US" w:eastAsia="zh-CN"/>
              </w:rPr>
              <w:t xml:space="preserve">2</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未提供的不得分。</w:t>
            </w:r>
            <w:r>
              <w:rPr>
                <w:rFonts w:ascii="宋体" w:hAnsi="宋体" w:cs="宋体"/>
                <w:bCs/>
                <w:color w:val="000000"/>
                <w:szCs w:val="21"/>
                <w:lang w:val="en-US"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tc>
          <w:tcPr>
            <w:tcW w:w="728" w:type="dxa"/>
            <w:vAlign w:val="center"/>
            <w:textDirection w:val="lrTb"/>
            <w:noWrap w:val="false"/>
          </w:tcPr>
          <w:p>
            <w:pPr>
              <w:pStyle w:val="787"/>
              <w:ind w:firstLine="28"/>
              <w:jc w:val="center"/>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2.7</w:t>
            </w:r>
            <w:r>
              <w:rPr>
                <w:rFonts w:ascii="宋体" w:hAnsi="宋体" w:eastAsia="宋体" w:cs="宋体"/>
                <w:bCs/>
                <w:color w:val="000000"/>
                <w:szCs w:val="21"/>
                <w:lang w:val="en-US"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bCs/>
                <w:color w:val="000000"/>
                <w:szCs w:val="21"/>
                <w:lang w:val="en-US" w:eastAsia="zh-CN"/>
              </w:rPr>
            </w:pPr>
            <w:r>
              <w:rPr>
                <w:rFonts w:hint="eastAsia" w:ascii="宋体" w:hAnsi="宋体" w:cs="宋体"/>
                <w:bCs/>
                <w:color w:val="000000"/>
                <w:szCs w:val="21"/>
                <w:lang w:val="en-US" w:eastAsia="zh-CN"/>
              </w:rPr>
              <w:t xml:space="preserve">方案创新、合理化建议</w:t>
            </w:r>
            <w:r>
              <w:rPr>
                <w:rFonts w:ascii="宋体" w:hAnsi="宋体" w:cs="宋体"/>
                <w:bCs/>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ascii="宋体" w:hAnsi="宋体" w:eastAsia="宋体" w:cs="宋体"/>
                <w:bCs/>
                <w:color w:val="000000"/>
                <w:szCs w:val="21"/>
                <w:lang w:val="en-US" w:eastAsia="zh-CN"/>
              </w:rPr>
            </w:r>
            <w:r/>
          </w:p>
        </w:tc>
        <w:tc>
          <w:tcPr>
            <w:tcW w:w="4770" w:type="dxa"/>
            <w:vAlign w:val="top"/>
            <w:textDirection w:val="lrTb"/>
            <w:noWrap w:val="false"/>
          </w:tcPr>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供应商注重勘踏本项目现场，深入了解项目实际需求，根据现场实际情况，提出针对本项目实施的创新方案、合理化建议</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合理化建议的合理性、科学性、创新性等方面</w:t>
            </w:r>
            <w:r>
              <w:rPr>
                <w:rFonts w:hint="eastAsia" w:ascii="宋体" w:hAnsi="宋体" w:cs="宋体"/>
                <w:bCs/>
                <w:color w:val="000000"/>
                <w:szCs w:val="21"/>
                <w:lang w:val="en-US" w:eastAsia="zh-CN"/>
              </w:rPr>
              <w:t xml:space="preserve">全面</w:t>
            </w:r>
            <w:r>
              <w:rPr>
                <w:rFonts w:ascii="宋体" w:hAnsi="宋体" w:cs="宋体"/>
                <w:bCs/>
                <w:color w:val="000000"/>
                <w:szCs w:val="21"/>
                <w:lang w:val="en-US" w:eastAsia="zh-CN"/>
              </w:rPr>
              <w:t xml:space="preserve">的</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8</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合理化建议的合理性、科学性、创新性等方面较全面的</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5</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cs="宋体"/>
                <w:bCs/>
                <w:color w:val="000000"/>
                <w:szCs w:val="21"/>
                <w:lang w:val="en-US" w:eastAsia="zh-CN"/>
              </w:rPr>
            </w:pPr>
            <w:r>
              <w:rPr>
                <w:rFonts w:ascii="宋体" w:hAnsi="宋体" w:cs="宋体"/>
                <w:bCs/>
                <w:color w:val="000000"/>
                <w:szCs w:val="21"/>
                <w:lang w:val="en-US" w:eastAsia="zh-CN"/>
              </w:rPr>
              <w:t xml:space="preserve">合理化建议的合理性、科学性、创新性等方面一般的</w:t>
            </w:r>
            <w:r>
              <w:rPr>
                <w:rFonts w:hint="eastAsia" w:ascii="宋体" w:hAnsi="宋体" w:cs="宋体"/>
                <w:bCs/>
                <w:color w:val="000000"/>
                <w:szCs w:val="21"/>
                <w:lang w:val="en-US" w:eastAsia="zh-CN"/>
              </w:rPr>
              <w:t xml:space="preserve">，</w:t>
            </w:r>
            <w:r>
              <w:rPr>
                <w:rFonts w:ascii="宋体" w:hAnsi="宋体" w:cs="宋体"/>
                <w:bCs/>
                <w:color w:val="000000"/>
                <w:szCs w:val="21"/>
                <w:lang w:val="en-US" w:eastAsia="zh-CN"/>
              </w:rPr>
              <w:t xml:space="preserve">得</w:t>
            </w:r>
            <w:r>
              <w:rPr>
                <w:rFonts w:hint="eastAsia" w:ascii="宋体" w:hAnsi="宋体" w:cs="宋体"/>
                <w:bCs/>
                <w:color w:val="000000"/>
                <w:szCs w:val="21"/>
                <w:lang w:val="en-US" w:eastAsia="zh-CN"/>
              </w:rPr>
              <w:t xml:space="preserve">2</w:t>
            </w:r>
            <w:r>
              <w:rPr>
                <w:rFonts w:ascii="宋体" w:hAnsi="宋体" w:cs="宋体"/>
                <w:bCs/>
                <w:color w:val="000000"/>
                <w:szCs w:val="21"/>
                <w:lang w:val="en-US" w:eastAsia="zh-CN"/>
              </w:rPr>
              <w:t xml:space="preserve">分</w:t>
            </w:r>
            <w:r>
              <w:rPr>
                <w:rFonts w:hint="eastAsia" w:ascii="宋体" w:hAnsi="宋体" w:cs="宋体"/>
                <w:bCs/>
                <w:color w:val="000000"/>
                <w:szCs w:val="21"/>
                <w:lang w:val="en-US" w:eastAsia="zh-CN"/>
              </w:rPr>
              <w:t xml:space="preserve">；</w:t>
            </w:r>
            <w:r>
              <w:rPr>
                <w:rFonts w:hint="eastAsia" w:ascii="宋体" w:hAnsi="宋体" w:cs="宋体"/>
                <w:bCs/>
                <w:color w:val="000000"/>
                <w:szCs w:val="21"/>
                <w:lang w:val="en-US" w:eastAsia="zh-CN"/>
              </w:rPr>
            </w:r>
            <w:r/>
          </w:p>
          <w:p>
            <w:pPr>
              <w:pStyle w:val="787"/>
              <w:ind w:right="0"/>
              <w:keepLines w:val="0"/>
              <w:keepNext w:val="0"/>
              <w:pageBreakBefore w:val="0"/>
              <w:spacing w:line="276" w:lineRule="auto"/>
              <w:widowControl w:val="off"/>
              <w:rPr>
                <w:rFonts w:ascii="宋体" w:hAnsi="宋体" w:cs="宋体"/>
                <w:bCs/>
                <w:color w:val="000000"/>
                <w:szCs w:val="21"/>
                <w:lang w:val="en-US" w:eastAsia="zh-CN"/>
              </w:rPr>
            </w:pPr>
            <w:r>
              <w:rPr>
                <w:rFonts w:ascii="宋体" w:hAnsi="宋体" w:cs="宋体"/>
                <w:bCs/>
                <w:color w:val="000000"/>
                <w:szCs w:val="21"/>
                <w:lang w:val="en-US" w:eastAsia="zh-CN"/>
              </w:rPr>
              <w:t xml:space="preserve">未提供的不得分。</w:t>
            </w:r>
            <w:r>
              <w:rPr>
                <w:rFonts w:ascii="宋体" w:hAnsi="宋体" w:cs="宋体"/>
                <w:bCs/>
                <w:color w:val="000000"/>
                <w:szCs w:val="21"/>
                <w:lang w:val="en-US" w:eastAsia="zh-CN"/>
              </w:rPr>
            </w:r>
            <w:r/>
          </w:p>
        </w:tc>
        <w:tc>
          <w:tcPr>
            <w:tcW w:w="2230" w:type="dxa"/>
            <w:vAlign w:val="center"/>
            <w:textDirection w:val="lrTb"/>
            <w:noWrap w:val="false"/>
          </w:tcPr>
          <w:p>
            <w:pPr>
              <w:pStyle w:val="787"/>
              <w:ind w:right="0" w:firstLine="28"/>
              <w:jc w:val="center"/>
              <w:keepLines w:val="0"/>
              <w:keepNext w:val="0"/>
              <w:pageBreakBefore w:val="0"/>
              <w:spacing w:line="276"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trHeight w:val="445"/>
        </w:trPr>
        <w:tc>
          <w:tcPr>
            <w:tcW w:w="72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rPr>
              <w:t xml:space="preserve">客观分</w:t>
            </w:r>
            <w:r>
              <w:rPr>
                <w:rFonts w:ascii="宋体" w:hAnsi="宋体" w:cs="宋体"/>
                <w:color w:val="000000"/>
                <w:szCs w:val="21"/>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23</w:t>
            </w:r>
            <w:r>
              <w:rPr>
                <w:rFonts w:ascii="宋体" w:hAnsi="宋体" w:eastAsia="宋体" w:cs="宋体"/>
                <w:color w:val="000000"/>
                <w:szCs w:val="21"/>
                <w:lang w:val="en-US" w:eastAsia="zh-CN"/>
              </w:rPr>
            </w:r>
            <w:r/>
          </w:p>
        </w:tc>
        <w:tc>
          <w:tcPr>
            <w:tcW w:w="4770" w:type="dxa"/>
            <w:vAlign w:val="center"/>
            <w:textDirection w:val="lrTb"/>
            <w:noWrap w:val="false"/>
          </w:tcPr>
          <w:p>
            <w:pPr>
              <w:pStyle w:val="787"/>
              <w:ind w:right="0"/>
              <w:jc w:val="left"/>
              <w:keepLines w:val="0"/>
              <w:keepNext w:val="0"/>
              <w:pageBreakBefore w:val="0"/>
              <w:spacing w:line="276" w:lineRule="auto"/>
              <w:widowControl w:val="off"/>
              <w:rPr>
                <w:rFonts w:ascii="宋体" w:hAnsi="宋体" w:cs="宋体"/>
                <w:color w:val="000000"/>
                <w:szCs w:val="21"/>
              </w:rPr>
            </w:pPr>
            <w:r>
              <w:rPr>
                <w:rFonts w:ascii="宋体" w:hAnsi="宋体" w:cs="宋体"/>
                <w:color w:val="000000"/>
                <w:szCs w:val="21"/>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ascii="宋体" w:hAnsi="宋体" w:cs="宋体"/>
                <w:color w:val="000000"/>
                <w:szCs w:val="21"/>
              </w:rPr>
            </w:r>
            <w:r/>
          </w:p>
        </w:tc>
      </w:tr>
      <w:tr>
        <w:trPr>
          <w:trHeight w:val="1615"/>
        </w:trPr>
        <w:tc>
          <w:tcPr>
            <w:tcW w:w="72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管理体系认证情况</w:t>
            </w:r>
            <w:r>
              <w:rPr>
                <w:rFonts w:ascii="宋体" w:hAnsi="宋体" w:eastAsia="宋体" w:cs="宋体"/>
                <w:color w:val="000000"/>
                <w:szCs w:val="21"/>
                <w:lang w:val="en-US" w:eastAsia="zh-CN"/>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ascii="宋体" w:hAnsi="宋体" w:eastAsia="宋体" w:cs="宋体"/>
                <w:color w:val="000000"/>
                <w:szCs w:val="21"/>
                <w:lang w:val="en-US" w:eastAsia="zh-CN"/>
              </w:rPr>
            </w:r>
            <w:r/>
          </w:p>
        </w:tc>
        <w:tc>
          <w:tcPr>
            <w:tcW w:w="477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具有质量管理体系认证、环境管理体系认证、职业健康管理体系认证证书的，有一项得2分，最高6分。</w:t>
            </w:r>
            <w:r>
              <w:rPr>
                <w:rFonts w:ascii="宋体" w:hAnsi="宋体" w:cs="宋体"/>
                <w:color w:val="000000"/>
                <w:szCs w:val="21"/>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cs="宋体"/>
                <w:color w:val="000000"/>
                <w:szCs w:val="21"/>
              </w:rPr>
            </w:pPr>
            <w:r>
              <w:rPr>
                <w:rFonts w:hint="eastAsia" w:ascii="宋体" w:hAnsi="宋体" w:cs="宋体"/>
                <w:color w:val="000000"/>
                <w:szCs w:val="21"/>
                <w:lang w:val="en-US" w:eastAsia="zh-CN"/>
              </w:rPr>
              <w:t xml:space="preserve">提供</w:t>
            </w:r>
            <w:r>
              <w:rPr>
                <w:rFonts w:hint="eastAsia" w:ascii="宋体" w:hAnsi="宋体" w:cs="宋体"/>
                <w:color w:val="000000"/>
                <w:szCs w:val="21"/>
              </w:rPr>
              <w:t xml:space="preserve">认证证书</w:t>
            </w:r>
            <w:r>
              <w:rPr>
                <w:rFonts w:hint="eastAsia" w:ascii="宋体" w:hAnsi="宋体" w:cs="宋体"/>
                <w:color w:val="000000"/>
                <w:szCs w:val="21"/>
                <w:lang w:val="en-US" w:eastAsia="zh-CN"/>
              </w:rPr>
              <w:t xml:space="preserve">扫描件</w:t>
            </w:r>
            <w:r>
              <w:rPr>
                <w:rFonts w:hint="eastAsia" w:ascii="宋体" w:hAnsi="宋体" w:cs="宋体"/>
                <w:color w:val="000000"/>
                <w:szCs w:val="21"/>
              </w:rPr>
              <w:t xml:space="preserve">及在国家认证监管委官网查询状态为“有效”的截图</w:t>
            </w:r>
            <w:r>
              <w:rPr>
                <w:rFonts w:hint="eastAsia" w:ascii="宋体" w:hAnsi="宋体" w:cs="宋体"/>
                <w:color w:val="000000"/>
                <w:szCs w:val="21"/>
                <w:lang w:val="en-US" w:eastAsia="zh-CN"/>
              </w:rPr>
              <w:t xml:space="preserve">并加盖公章</w:t>
            </w:r>
            <w:r>
              <w:rPr>
                <w:rFonts w:hint="eastAsia" w:ascii="宋体" w:hAnsi="宋体" w:cs="宋体"/>
                <w:color w:val="000000"/>
                <w:szCs w:val="21"/>
              </w:rPr>
              <w:t xml:space="preserve">，未提供或提供不全的均不得分。</w:t>
            </w:r>
            <w:r>
              <w:rPr>
                <w:rFonts w:ascii="宋体" w:hAnsi="宋体" w:cs="宋体"/>
                <w:color w:val="000000"/>
                <w:szCs w:val="21"/>
              </w:rPr>
            </w:r>
            <w:r/>
          </w:p>
        </w:tc>
      </w:tr>
      <w:tr>
        <w:trPr>
          <w:trHeight w:val="825"/>
        </w:trPr>
        <w:tc>
          <w:tcPr>
            <w:tcW w:w="728" w:type="dxa"/>
            <w:vAlign w:val="center"/>
            <w:textDirection w:val="lrTb"/>
            <w:noWrap w:val="false"/>
          </w:tcPr>
          <w:p>
            <w:pPr>
              <w:pStyle w:val="787"/>
              <w:ind w:firstLine="28"/>
              <w:jc w:val="center"/>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3.2</w:t>
            </w:r>
            <w:r>
              <w:rPr>
                <w:rFonts w:ascii="宋体" w:hAnsi="宋体" w:eastAsia="宋体" w:cs="宋体"/>
                <w:color w:val="000000"/>
                <w:szCs w:val="21"/>
                <w:lang w:val="en-US"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企业荣誉</w:t>
            </w:r>
            <w:r>
              <w:rPr>
                <w:rFonts w:ascii="宋体" w:hAnsi="宋体" w:eastAsia="宋体" w:cs="宋体"/>
                <w:bCs/>
                <w:color w:val="000000"/>
                <w:szCs w:val="21"/>
                <w:lang w:val="en-US" w:eastAsia="zh-CN"/>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w:t>
            </w:r>
            <w:r>
              <w:rPr>
                <w:rFonts w:ascii="宋体" w:hAnsi="宋体" w:eastAsia="宋体" w:cs="宋体"/>
                <w:bCs/>
                <w:color w:val="000000"/>
                <w:szCs w:val="21"/>
                <w:lang w:val="en-US" w:eastAsia="zh-CN"/>
              </w:rPr>
            </w:r>
            <w:r/>
          </w:p>
        </w:tc>
        <w:tc>
          <w:tcPr>
            <w:tcW w:w="4770" w:type="dxa"/>
            <w:vAlign w:val="center"/>
            <w:textDirection w:val="lrTb"/>
            <w:noWrap w:val="false"/>
          </w:tcPr>
          <w:p>
            <w:pPr>
              <w:pStyle w:val="787"/>
              <w:ind w:right="0"/>
              <w:keepLines w:val="0"/>
              <w:keepNext w:val="0"/>
              <w:pageBreakBefore w:val="0"/>
              <w:spacing w:line="276" w:lineRule="auto"/>
              <w:widowControl w:val="off"/>
              <w:rPr>
                <w:rFonts w:hint="eastAsia" w:ascii="宋体" w:hAnsi="宋体" w:eastAsia="宋体"/>
                <w:bCs/>
                <w:color w:val="000000"/>
                <w:szCs w:val="21"/>
                <w:lang w:eastAsia="zh-CN"/>
              </w:rPr>
            </w:pPr>
            <w:r>
              <w:rPr>
                <w:rFonts w:hint="eastAsia" w:ascii="宋体" w:hAnsi="宋体" w:eastAsia="宋体"/>
                <w:bCs/>
                <w:color w:val="000000"/>
                <w:szCs w:val="21"/>
                <w:lang w:eastAsia="zh-CN"/>
              </w:rPr>
              <w:t xml:space="preserve">投标人近五年（</w:t>
            </w:r>
            <w:r>
              <w:rPr>
                <w:rFonts w:hint="eastAsia" w:ascii="宋体" w:hAnsi="宋体" w:eastAsia="宋体"/>
                <w:bCs/>
                <w:color w:val="000000"/>
                <w:szCs w:val="21"/>
                <w:lang w:val="en-US" w:eastAsia="zh-CN"/>
              </w:rPr>
              <w:t xml:space="preserve">2</w:t>
            </w:r>
            <w:r>
              <w:rPr>
                <w:rFonts w:hint="eastAsia" w:ascii="宋体" w:hAnsi="宋体" w:eastAsia="宋体"/>
                <w:bCs/>
                <w:color w:val="000000"/>
                <w:szCs w:val="21"/>
                <w:lang w:val="en-US" w:eastAsia="zh-CN"/>
              </w:rPr>
              <w:t xml:space="preserve">021年1月1日至今</w:t>
            </w:r>
            <w:r>
              <w:rPr>
                <w:rFonts w:hint="eastAsia" w:ascii="宋体" w:hAnsi="宋体" w:eastAsia="宋体"/>
                <w:bCs/>
                <w:color w:val="000000"/>
                <w:szCs w:val="21"/>
                <w:lang w:eastAsia="zh-CN"/>
              </w:rPr>
              <w:t xml:space="preserve">）获得过公安部门或行业主管部门（含协会等组织）表彰的，有一项得</w:t>
            </w:r>
            <w:r>
              <w:rPr>
                <w:rFonts w:hint="eastAsia" w:ascii="宋体" w:hAnsi="宋体" w:eastAsia="宋体"/>
                <w:bCs/>
                <w:color w:val="000000"/>
                <w:szCs w:val="21"/>
                <w:lang w:val="en-US" w:eastAsia="zh-CN"/>
              </w:rPr>
              <w:t xml:space="preserve">1</w:t>
            </w:r>
            <w:r>
              <w:rPr>
                <w:rFonts w:hint="eastAsia" w:ascii="宋体" w:hAnsi="宋体" w:eastAsia="宋体"/>
                <w:bCs/>
                <w:color w:val="000000"/>
                <w:szCs w:val="21"/>
                <w:lang w:eastAsia="zh-CN"/>
              </w:rPr>
              <w:t xml:space="preserve">分，本项最高得</w:t>
            </w:r>
            <w:r>
              <w:rPr>
                <w:rFonts w:hint="eastAsia" w:ascii="宋体" w:hAnsi="宋体" w:eastAsia="宋体"/>
                <w:bCs/>
                <w:color w:val="000000"/>
                <w:szCs w:val="21"/>
                <w:lang w:val="en-US" w:eastAsia="zh-CN"/>
              </w:rPr>
              <w:t xml:space="preserve">3</w:t>
            </w:r>
            <w:r>
              <w:rPr>
                <w:rFonts w:hint="eastAsia" w:ascii="宋体" w:hAnsi="宋体" w:eastAsia="宋体"/>
                <w:bCs/>
                <w:color w:val="000000"/>
                <w:szCs w:val="21"/>
                <w:lang w:eastAsia="zh-CN"/>
              </w:rPr>
              <w:t xml:space="preserve">分。</w:t>
            </w:r>
            <w:r>
              <w:rPr>
                <w:rFonts w:hint="eastAsia" w:ascii="宋体" w:hAnsi="宋体" w:eastAsia="宋体"/>
                <w:bCs/>
                <w:color w:val="000000"/>
                <w:szCs w:val="21"/>
                <w:lang w:eastAsia="zh-CN"/>
              </w:rPr>
            </w:r>
            <w:r/>
          </w:p>
        </w:tc>
        <w:tc>
          <w:tcPr>
            <w:tcW w:w="2230" w:type="dxa"/>
            <w:vAlign w:val="center"/>
            <w:textDirection w:val="lrTb"/>
            <w:noWrap w:val="false"/>
          </w:tcPr>
          <w:p>
            <w:pPr>
              <w:pStyle w:val="787"/>
              <w:ind w:right="0"/>
              <w:keepLines w:val="0"/>
              <w:keepNext w:val="0"/>
              <w:pageBreakBefore w:val="0"/>
              <w:spacing w:line="276" w:lineRule="auto"/>
              <w:widowControl w:val="off"/>
              <w:rPr>
                <w:rFonts w:hint="eastAsia" w:ascii="宋体" w:hAnsi="宋体" w:eastAsia="宋体"/>
                <w:bCs/>
                <w:color w:val="000000"/>
                <w:szCs w:val="21"/>
                <w:lang w:eastAsia="zh-CN"/>
              </w:rPr>
            </w:pPr>
            <w:r>
              <w:rPr>
                <w:rFonts w:hint="eastAsia" w:ascii="宋体" w:hAnsi="宋体" w:eastAsia="宋体"/>
                <w:bCs/>
                <w:color w:val="000000"/>
                <w:szCs w:val="21"/>
                <w:lang w:eastAsia="zh-CN"/>
              </w:rPr>
              <w:t xml:space="preserve">供表彰文件或证书或网页截图</w:t>
            </w:r>
            <w:r>
              <w:rPr>
                <w:rFonts w:hint="eastAsia" w:ascii="宋体" w:hAnsi="宋体" w:eastAsia="宋体"/>
                <w:bCs/>
                <w:color w:val="000000"/>
                <w:szCs w:val="21"/>
                <w:lang w:val="en-US" w:eastAsia="zh-CN"/>
              </w:rPr>
              <w:t xml:space="preserve">扫描</w:t>
            </w:r>
            <w:r>
              <w:rPr>
                <w:rFonts w:hint="eastAsia" w:ascii="宋体" w:hAnsi="宋体" w:eastAsia="宋体"/>
                <w:bCs/>
                <w:color w:val="000000"/>
                <w:szCs w:val="21"/>
                <w:lang w:eastAsia="zh-CN"/>
              </w:rPr>
              <w:t xml:space="preserve">件并加盖公章，</w:t>
            </w:r>
            <w:r>
              <w:rPr>
                <w:spacing w:val="2"/>
                <w:sz w:val="22"/>
                <w:szCs w:val="22"/>
              </w:rPr>
              <w:t xml:space="preserve">时间</w:t>
            </w:r>
            <w:r>
              <w:rPr>
                <w:spacing w:val="6"/>
                <w:sz w:val="22"/>
                <w:szCs w:val="22"/>
              </w:rPr>
              <w:t xml:space="preserve">以</w:t>
            </w:r>
            <w:r>
              <w:rPr>
                <w:rFonts w:hint="eastAsia"/>
                <w:spacing w:val="6"/>
                <w:sz w:val="22"/>
                <w:szCs w:val="22"/>
                <w:lang w:val="en-US" w:eastAsia="zh-CN"/>
              </w:rPr>
              <w:t xml:space="preserve">发证时间</w:t>
            </w:r>
            <w:r>
              <w:rPr>
                <w:spacing w:val="6"/>
                <w:sz w:val="22"/>
                <w:szCs w:val="22"/>
              </w:rPr>
              <w:t xml:space="preserve">为准。</w:t>
            </w:r>
            <w:r>
              <w:rPr>
                <w:rFonts w:hint="eastAsia" w:ascii="宋体" w:hAnsi="宋体" w:eastAsia="宋体"/>
                <w:bCs/>
                <w:color w:val="000000"/>
                <w:szCs w:val="21"/>
                <w:lang w:eastAsia="zh-CN"/>
              </w:rPr>
            </w:r>
            <w:r/>
          </w:p>
        </w:tc>
      </w:tr>
      <w:tr>
        <w:trPr>
          <w:trHeight w:val="90"/>
        </w:trPr>
        <w:tc>
          <w:tcPr>
            <w:tcW w:w="728" w:type="dxa"/>
            <w:vAlign w:val="center"/>
            <w:textDirection w:val="lrTb"/>
            <w:noWrap w:val="false"/>
          </w:tcPr>
          <w:p>
            <w:pPr>
              <w:pStyle w:val="787"/>
              <w:ind w:firstLine="28"/>
              <w:jc w:val="center"/>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3.3</w:t>
            </w:r>
            <w:r>
              <w:rPr>
                <w:rFonts w:ascii="宋体" w:hAnsi="宋体" w:eastAsia="宋体" w:cs="宋体"/>
                <w:color w:val="000000"/>
                <w:szCs w:val="21"/>
                <w:lang w:val="en-US" w:eastAsia="zh-CN"/>
              </w:rPr>
            </w:r>
            <w:r/>
          </w:p>
        </w:tc>
        <w:tc>
          <w:tcPr>
            <w:tcW w:w="1260"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项目负责人</w:t>
            </w:r>
            <w:r>
              <w:rPr>
                <w:rFonts w:ascii="宋体" w:hAnsi="宋体" w:eastAsia="宋体" w:cs="宋体"/>
                <w:bCs/>
                <w:color w:val="000000"/>
                <w:szCs w:val="21"/>
                <w:lang w:val="en-US" w:eastAsia="zh-CN"/>
              </w:rPr>
            </w:r>
            <w:r/>
          </w:p>
        </w:tc>
        <w:tc>
          <w:tcPr>
            <w:tcW w:w="692" w:type="dxa"/>
            <w:vAlign w:val="center"/>
            <w:textDirection w:val="lrTb"/>
            <w:noWrap w:val="false"/>
          </w:tcPr>
          <w:p>
            <w:pPr>
              <w:pStyle w:val="787"/>
              <w:ind w:firstLine="28"/>
              <w:jc w:val="center"/>
              <w:keepLines w:val="0"/>
              <w:keepNext w:val="0"/>
              <w:pageBreakBefore w:val="0"/>
              <w:spacing w:line="276" w:lineRule="auto"/>
              <w:widowControl w:val="off"/>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ascii="宋体" w:hAnsi="宋体" w:eastAsia="宋体" w:cs="宋体"/>
                <w:bCs/>
                <w:color w:val="000000"/>
                <w:szCs w:val="21"/>
                <w:lang w:val="en-US" w:eastAsia="zh-CN"/>
              </w:rPr>
            </w:r>
            <w:r/>
          </w:p>
        </w:tc>
        <w:tc>
          <w:tcPr>
            <w:tcW w:w="4770" w:type="dxa"/>
            <w:vAlign w:val="center"/>
            <w:textDirection w:val="lrTb"/>
            <w:noWrap w:val="false"/>
          </w:tcPr>
          <w:p>
            <w:pPr>
              <w:pStyle w:val="787"/>
              <w:ind w:right="0"/>
              <w:keepLines w:val="0"/>
              <w:keepNext w:val="0"/>
              <w:pageBreakBefore w:val="0"/>
              <w:spacing w:line="276" w:lineRule="auto"/>
              <w:widowControl w:val="off"/>
              <w:rPr>
                <w:rFonts w:ascii="宋体" w:hAnsi="宋体"/>
                <w:bCs/>
                <w:color w:val="000000"/>
                <w:szCs w:val="21"/>
                <w:lang w:val="en-US" w:eastAsia="zh-CN"/>
              </w:rPr>
            </w:pPr>
            <w:r>
              <w:rPr>
                <w:rFonts w:hint="eastAsia" w:ascii="宋体" w:hAnsi="宋体"/>
                <w:bCs/>
                <w:color w:val="000000"/>
                <w:szCs w:val="21"/>
              </w:rPr>
              <w:t xml:space="preserve">拟派</w:t>
            </w:r>
            <w:r>
              <w:rPr>
                <w:rFonts w:hint="eastAsia" w:ascii="宋体" w:hAnsi="宋体"/>
                <w:bCs/>
                <w:color w:val="000000"/>
                <w:szCs w:val="21"/>
                <w:lang w:val="en-US" w:eastAsia="zh-CN"/>
              </w:rPr>
              <w:t xml:space="preserve">项目负责人</w:t>
            </w:r>
            <w:r>
              <w:rPr>
                <w:rFonts w:hint="eastAsia" w:ascii="宋体" w:hAnsi="宋体"/>
                <w:bCs/>
                <w:color w:val="000000"/>
                <w:szCs w:val="21"/>
                <w:lang w:eastAsia="zh-CN"/>
              </w:rPr>
              <w:t xml:space="preserve">：</w:t>
            </w:r>
            <w:r>
              <w:rPr>
                <w:rFonts w:ascii="宋体" w:hAnsi="宋体"/>
                <w:bCs/>
                <w:color w:val="000000"/>
                <w:szCs w:val="21"/>
                <w:lang w:val="en-US" w:eastAsia="zh-CN"/>
              </w:rPr>
            </w:r>
            <w:r/>
          </w:p>
          <w:p>
            <w:pPr>
              <w:pStyle w:val="787"/>
              <w:ind w:right="0"/>
              <w:keepLines w:val="0"/>
              <w:keepNext w:val="0"/>
              <w:pageBreakBefore w:val="0"/>
              <w:spacing w:line="276" w:lineRule="auto"/>
              <w:widowControl w:val="off"/>
              <w:rPr>
                <w:rFonts w:hint="eastAsia" w:ascii="宋体" w:hAnsi="宋体"/>
                <w:bCs/>
                <w:color w:val="000000"/>
                <w:szCs w:val="21"/>
              </w:rPr>
            </w:pPr>
            <w:r>
              <w:rPr>
                <w:rFonts w:hint="eastAsia" w:ascii="宋体" w:hAnsi="宋体"/>
                <w:bCs/>
                <w:color w:val="000000"/>
                <w:szCs w:val="21"/>
              </w:rPr>
              <w:t xml:space="preserve">1、具有</w:t>
            </w:r>
            <w:r>
              <w:rPr>
                <w:rFonts w:hint="eastAsia" w:ascii="宋体" w:hAnsi="宋体"/>
                <w:bCs/>
                <w:color w:val="000000"/>
                <w:szCs w:val="21"/>
                <w:lang w:val="en-US" w:eastAsia="zh-CN"/>
              </w:rPr>
              <w:t xml:space="preserve">本科</w:t>
            </w:r>
            <w:r>
              <w:rPr>
                <w:rFonts w:hint="eastAsia" w:ascii="宋体" w:hAnsi="宋体"/>
                <w:bCs/>
                <w:color w:val="000000"/>
                <w:szCs w:val="21"/>
                <w:lang w:val="en-US" w:eastAsia="zh-CN"/>
              </w:rPr>
              <w:t xml:space="preserve">及以上</w:t>
            </w:r>
            <w:r>
              <w:rPr>
                <w:rFonts w:hint="eastAsia" w:ascii="宋体" w:hAnsi="宋体"/>
                <w:bCs/>
                <w:color w:val="000000"/>
                <w:szCs w:val="21"/>
              </w:rPr>
              <w:t xml:space="preserve">学历证书的得2分</w:t>
            </w:r>
            <w:r>
              <w:rPr>
                <w:rFonts w:hint="eastAsia" w:ascii="宋体" w:hAnsi="宋体"/>
                <w:bCs/>
                <w:color w:val="000000"/>
                <w:szCs w:val="21"/>
              </w:rPr>
            </w:r>
            <w:r/>
          </w:p>
          <w:p>
            <w:pPr>
              <w:pStyle w:val="787"/>
              <w:ind w:right="0"/>
              <w:keepLines w:val="0"/>
              <w:keepNext w:val="0"/>
              <w:pageBreakBefore w:val="0"/>
              <w:spacing w:line="276" w:lineRule="auto"/>
              <w:widowControl w:val="off"/>
              <w:rPr>
                <w:rFonts w:hint="eastAsia" w:ascii="宋体" w:hAnsi="宋体"/>
                <w:bCs/>
                <w:color w:val="000000"/>
                <w:szCs w:val="21"/>
                <w:lang w:eastAsia="zh-CN"/>
              </w:rPr>
            </w:pPr>
            <w:r>
              <w:rPr>
                <w:rFonts w:hint="eastAsia" w:ascii="宋体" w:hAnsi="宋体"/>
                <w:bCs/>
                <w:color w:val="000000"/>
                <w:szCs w:val="21"/>
                <w:lang w:val="en-US" w:eastAsia="zh-CN"/>
              </w:rPr>
              <w:t xml:space="preserve">2、</w:t>
            </w:r>
            <w:r>
              <w:rPr>
                <w:rFonts w:hint="eastAsia" w:ascii="宋体" w:hAnsi="宋体"/>
                <w:bCs/>
                <w:color w:val="000000"/>
                <w:szCs w:val="21"/>
              </w:rPr>
              <w:t xml:space="preserve">具有保安员三级</w:t>
            </w:r>
            <w:r>
              <w:rPr>
                <w:rFonts w:hint="eastAsia" w:ascii="宋体" w:hAnsi="宋体"/>
                <w:bCs/>
                <w:color w:val="000000"/>
                <w:szCs w:val="21"/>
                <w:lang w:val="en-US" w:eastAsia="zh-CN"/>
              </w:rPr>
              <w:t xml:space="preserve">及以上</w:t>
            </w:r>
            <w:r>
              <w:rPr>
                <w:rFonts w:hint="eastAsia" w:ascii="宋体" w:hAnsi="宋体"/>
                <w:bCs/>
                <w:color w:val="000000"/>
                <w:szCs w:val="21"/>
              </w:rPr>
              <w:t xml:space="preserve">证书的，得</w:t>
            </w:r>
            <w:r>
              <w:rPr>
                <w:rFonts w:hint="eastAsia" w:ascii="宋体" w:hAnsi="宋体"/>
                <w:bCs/>
                <w:color w:val="000000"/>
                <w:szCs w:val="21"/>
                <w:lang w:val="en-US" w:eastAsia="zh-CN"/>
              </w:rPr>
              <w:t xml:space="preserve">2</w:t>
            </w:r>
            <w:r>
              <w:rPr>
                <w:rFonts w:hint="eastAsia" w:ascii="宋体" w:hAnsi="宋体"/>
                <w:bCs/>
                <w:color w:val="000000"/>
                <w:szCs w:val="21"/>
              </w:rPr>
              <w:t xml:space="preserve">分</w:t>
            </w:r>
            <w:r>
              <w:rPr>
                <w:rFonts w:hint="eastAsia" w:ascii="宋体" w:hAnsi="宋体"/>
                <w:bCs/>
                <w:color w:val="000000"/>
                <w:szCs w:val="21"/>
                <w:lang w:eastAsia="zh-CN"/>
              </w:rPr>
              <w:t xml:space="preserve">；</w:t>
            </w:r>
            <w:r>
              <w:rPr>
                <w:rFonts w:hint="eastAsia" w:ascii="宋体" w:hAnsi="宋体"/>
                <w:bCs/>
                <w:color w:val="000000"/>
                <w:szCs w:val="21"/>
                <w:lang w:eastAsia="zh-CN"/>
              </w:rPr>
            </w:r>
            <w:r/>
          </w:p>
          <w:p>
            <w:pPr>
              <w:pStyle w:val="787"/>
              <w:ind w:right="0"/>
              <w:keepLines w:val="0"/>
              <w:keepNext w:val="0"/>
              <w:pageBreakBefore w:val="0"/>
              <w:spacing w:line="276"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3</w:t>
            </w:r>
            <w:r>
              <w:rPr>
                <w:rFonts w:hint="eastAsia" w:ascii="宋体" w:hAnsi="宋体" w:eastAsia="宋体" w:cs="Times New Roman"/>
                <w:bCs/>
                <w:color w:val="000000"/>
                <w:szCs w:val="21"/>
              </w:rPr>
              <w:t xml:space="preserve">、</w:t>
            </w:r>
            <w:r>
              <w:rPr>
                <w:rFonts w:hint="eastAsia" w:ascii="宋体" w:hAnsi="宋体" w:eastAsia="宋体" w:cs="Times New Roman"/>
                <w:bCs/>
                <w:color w:val="000000"/>
                <w:szCs w:val="21"/>
                <w:lang w:val="en-US" w:eastAsia="zh-CN"/>
              </w:rPr>
              <w:t xml:space="preserve">具有</w:t>
            </w:r>
            <w:r>
              <w:rPr>
                <w:rFonts w:hint="eastAsia" w:ascii="宋体" w:hAnsi="宋体" w:eastAsia="宋体" w:cs="Times New Roman"/>
                <w:bCs/>
                <w:color w:val="000000"/>
                <w:spacing w:val="0"/>
                <w:sz w:val="21"/>
                <w:szCs w:val="21"/>
                <w:lang w:val="en-US" w:eastAsia="zh-CN"/>
              </w:rPr>
              <w:t xml:space="preserve">全国物业管理企业经理证书或全国物业项目经理证书的</w:t>
            </w:r>
            <w:r>
              <w:rPr>
                <w:rFonts w:hint="eastAsia" w:ascii="宋体" w:hAnsi="宋体" w:eastAsia="宋体" w:cs="Times New Roman"/>
                <w:bCs/>
                <w:color w:val="000000"/>
                <w:szCs w:val="21"/>
              </w:rPr>
              <w:t xml:space="preserve">，得</w:t>
            </w:r>
            <w:r>
              <w:rPr>
                <w:rFonts w:hint="eastAsia" w:ascii="宋体" w:hAnsi="宋体" w:eastAsia="宋体" w:cs="Times New Roman"/>
                <w:bCs/>
                <w:color w:val="000000"/>
                <w:szCs w:val="21"/>
                <w:lang w:val="en-US" w:eastAsia="zh-CN"/>
              </w:rPr>
              <w:t xml:space="preserve">2</w:t>
            </w:r>
            <w:r>
              <w:rPr>
                <w:rFonts w:hint="eastAsia" w:ascii="宋体" w:hAnsi="宋体" w:eastAsia="宋体" w:cs="Times New Roman"/>
                <w:bCs/>
                <w:color w:val="000000"/>
                <w:szCs w:val="21"/>
              </w:rPr>
              <w:t xml:space="preserve">分</w:t>
            </w:r>
            <w:r>
              <w:rPr>
                <w:rFonts w:hint="eastAsia" w:ascii="宋体" w:hAnsi="宋体" w:eastAsia="宋体" w:cs="Times New Roman"/>
                <w:bCs/>
                <w:color w:val="000000"/>
                <w:szCs w:val="21"/>
                <w:lang w:eastAsia="zh-CN"/>
              </w:rPr>
              <w:t xml:space="preserve">；</w:t>
            </w:r>
            <w:r>
              <w:rPr>
                <w:rFonts w:hint="eastAsia" w:ascii="宋体" w:hAnsi="宋体" w:eastAsia="宋体" w:cs="Times New Roman"/>
                <w:bCs/>
                <w:color w:val="000000"/>
                <w:szCs w:val="21"/>
              </w:rPr>
            </w:r>
            <w:r/>
          </w:p>
          <w:p>
            <w:pPr>
              <w:pStyle w:val="787"/>
              <w:keepLines w:val="0"/>
              <w:keepNext w:val="0"/>
              <w:spacing w:line="276" w:lineRule="auto"/>
              <w:rPr>
                <w:rFonts w:eastAsia="宋体"/>
                <w:lang w:val="en-US" w:eastAsia="zh-CN"/>
              </w:rPr>
            </w:pP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lang w:val="en-US" w:eastAsia="zh-CN"/>
              </w:rPr>
              <w:t xml:space="preserve">具有企业人力资源管理师证书的，得2分。</w:t>
            </w:r>
            <w:r>
              <w:rPr>
                <w:rFonts w:eastAsia="宋体"/>
                <w:lang w:val="en-US" w:eastAsia="zh-CN"/>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eastAsia="宋体"/>
                <w:bCs/>
                <w:color w:val="000000"/>
                <w:szCs w:val="21"/>
                <w:lang w:val="en-US" w:eastAsia="zh-CN"/>
              </w:rPr>
            </w:pPr>
            <w:r>
              <w:rPr>
                <w:rFonts w:hint="eastAsia" w:ascii="宋体" w:hAnsi="宋体" w:eastAsia="宋体"/>
                <w:bCs/>
                <w:color w:val="000000"/>
                <w:szCs w:val="21"/>
                <w:lang w:eastAsia="zh-CN"/>
              </w:rPr>
              <w:t xml:space="preserve">提供人员相关证书及投标单位为其缴纳的社保证明（202</w:t>
            </w:r>
            <w:r>
              <w:rPr>
                <w:rFonts w:hint="eastAsia" w:ascii="宋体" w:hAnsi="宋体" w:eastAsia="宋体"/>
                <w:bCs/>
                <w:color w:val="000000"/>
                <w:szCs w:val="21"/>
                <w:lang w:val="en-US" w:eastAsia="zh-CN"/>
              </w:rPr>
              <w:t xml:space="preserve">5</w:t>
            </w:r>
            <w:r>
              <w:rPr>
                <w:rFonts w:hint="eastAsia" w:ascii="宋体" w:hAnsi="宋体" w:eastAsia="宋体"/>
                <w:bCs/>
                <w:color w:val="000000"/>
                <w:szCs w:val="21"/>
                <w:lang w:eastAsia="zh-CN"/>
              </w:rPr>
              <w:t xml:space="preserve">年</w:t>
            </w:r>
            <w:r>
              <w:rPr>
                <w:rFonts w:hint="eastAsia" w:ascii="宋体" w:hAnsi="宋体" w:eastAsia="宋体"/>
                <w:bCs/>
                <w:color w:val="000000"/>
                <w:szCs w:val="21"/>
                <w:lang w:val="en-US" w:eastAsia="zh-CN"/>
              </w:rPr>
              <w:t xml:space="preserve">9</w:t>
            </w:r>
            <w:r>
              <w:rPr>
                <w:rFonts w:hint="eastAsia" w:ascii="宋体" w:hAnsi="宋体" w:eastAsia="宋体"/>
                <w:bCs/>
                <w:color w:val="000000"/>
                <w:szCs w:val="21"/>
                <w:lang w:eastAsia="zh-CN"/>
              </w:rPr>
              <w:t xml:space="preserve">月-202</w:t>
            </w:r>
            <w:r>
              <w:rPr>
                <w:rFonts w:hint="eastAsia" w:ascii="宋体" w:hAnsi="宋体" w:eastAsia="宋体"/>
                <w:bCs/>
                <w:color w:val="000000"/>
                <w:szCs w:val="21"/>
                <w:lang w:val="en-US" w:eastAsia="zh-CN"/>
              </w:rPr>
              <w:t xml:space="preserve">5</w:t>
            </w:r>
            <w:r>
              <w:rPr>
                <w:rFonts w:hint="eastAsia" w:ascii="宋体" w:hAnsi="宋体" w:eastAsia="宋体"/>
                <w:bCs/>
                <w:color w:val="000000"/>
                <w:szCs w:val="21"/>
                <w:lang w:eastAsia="zh-CN"/>
              </w:rPr>
              <w:t xml:space="preserve">年</w:t>
            </w:r>
            <w:r>
              <w:rPr>
                <w:rFonts w:hint="eastAsia" w:ascii="宋体" w:hAnsi="宋体" w:eastAsia="宋体"/>
                <w:bCs/>
                <w:color w:val="000000"/>
                <w:szCs w:val="21"/>
                <w:lang w:val="en-US" w:eastAsia="zh-CN"/>
              </w:rPr>
              <w:t xml:space="preserve">11</w:t>
            </w:r>
            <w:r>
              <w:rPr>
                <w:rFonts w:hint="eastAsia" w:ascii="宋体" w:hAnsi="宋体" w:eastAsia="宋体"/>
                <w:bCs/>
                <w:color w:val="000000"/>
                <w:szCs w:val="21"/>
                <w:lang w:eastAsia="zh-CN"/>
              </w:rPr>
              <w:t xml:space="preserve">月）。</w:t>
            </w:r>
            <w:r>
              <w:rPr>
                <w:rFonts w:ascii="宋体" w:hAnsi="宋体" w:eastAsia="宋体"/>
                <w:bCs/>
                <w:color w:val="000000"/>
                <w:szCs w:val="21"/>
                <w:lang w:val="en-US" w:eastAsia="zh-CN"/>
              </w:rPr>
            </w:r>
            <w:r/>
          </w:p>
        </w:tc>
      </w:tr>
      <w:tr>
        <w:trPr/>
        <w:tc>
          <w:tcPr>
            <w:tcW w:w="728" w:type="dxa"/>
            <w:vAlign w:val="center"/>
            <w:textDirection w:val="lrTb"/>
            <w:noWrap w:val="false"/>
          </w:tcPr>
          <w:p>
            <w:pPr>
              <w:pStyle w:val="787"/>
              <w:ind w:firstLine="28"/>
              <w:jc w:val="center"/>
              <w:rPr>
                <w:rFonts w:hint="eastAsia" w:ascii="宋体" w:hAnsi="宋体" w:eastAsia="宋体" w:cs="宋体"/>
                <w:color w:val="000000"/>
                <w:szCs w:val="21"/>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W w:w="1260" w:type="dxa"/>
            <w:vAlign w:val="center"/>
            <w:textDirection w:val="lrTb"/>
            <w:noWrap w:val="false"/>
          </w:tcPr>
          <w:p>
            <w:pPr>
              <w:pStyle w:val="787"/>
              <w:jc w:val="center"/>
              <w:keepLines w:val="0"/>
              <w:keepNext w:val="0"/>
              <w:pageBreakBefore w:val="0"/>
              <w:spacing w:line="276" w:lineRule="auto"/>
              <w:widowControl w:val="off"/>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业绩</w:t>
            </w:r>
            <w:r>
              <w:rPr>
                <w:rFonts w:hint="eastAsia" w:ascii="宋体" w:hAnsi="宋体" w:eastAsia="宋体"/>
                <w:bCs/>
                <w:color w:val="000000"/>
                <w:szCs w:val="21"/>
                <w:lang w:val="en-US" w:eastAsia="zh-CN"/>
              </w:rPr>
            </w:r>
            <w:r/>
          </w:p>
        </w:tc>
        <w:tc>
          <w:tcPr>
            <w:tcW w:w="692" w:type="dxa"/>
            <w:vAlign w:val="center"/>
            <w:textDirection w:val="lrTb"/>
            <w:noWrap w:val="false"/>
          </w:tcPr>
          <w:p>
            <w:pPr>
              <w:pStyle w:val="787"/>
              <w:jc w:val="center"/>
              <w:keepLines w:val="0"/>
              <w:keepNext w:val="0"/>
              <w:pageBreakBefore w:val="0"/>
              <w:spacing w:line="276" w:lineRule="auto"/>
              <w:widowControl w:val="off"/>
              <w:rPr>
                <w:rFonts w:ascii="宋体" w:hAnsi="宋体" w:eastAsia="宋体"/>
                <w:bCs/>
                <w:color w:val="000000"/>
                <w:szCs w:val="21"/>
                <w:lang w:val="en-US" w:eastAsia="zh-CN"/>
              </w:rPr>
            </w:pPr>
            <w:r>
              <w:rPr>
                <w:rFonts w:hint="eastAsia" w:ascii="宋体" w:hAnsi="宋体" w:eastAsia="宋体"/>
                <w:bCs/>
                <w:color w:val="000000"/>
                <w:szCs w:val="21"/>
                <w:lang w:val="en-US" w:eastAsia="zh-CN"/>
              </w:rPr>
              <w:t xml:space="preserve">6</w:t>
            </w:r>
            <w:r>
              <w:rPr>
                <w:rFonts w:ascii="宋体" w:hAnsi="宋体" w:eastAsia="宋体"/>
                <w:bCs/>
                <w:color w:val="000000"/>
                <w:szCs w:val="21"/>
                <w:lang w:val="en-US" w:eastAsia="zh-CN"/>
              </w:rPr>
            </w:r>
            <w:r/>
          </w:p>
        </w:tc>
        <w:tc>
          <w:tcPr>
            <w:tcW w:w="4770" w:type="dxa"/>
            <w:vAlign w:val="center"/>
            <w:textDirection w:val="lrTb"/>
            <w:noWrap w:val="false"/>
          </w:tcPr>
          <w:p>
            <w:pPr>
              <w:pStyle w:val="787"/>
              <w:numPr>
                <w:ilvl w:val="0"/>
                <w:numId w:val="0"/>
              </w:numPr>
              <w:keepLines w:val="0"/>
              <w:keepNext w:val="0"/>
              <w:spacing w:line="276" w:lineRule="auto"/>
              <w:rPr>
                <w:lang w:val="en-US" w:eastAsia="zh-CN"/>
              </w:rPr>
            </w:pPr>
            <w:r>
              <w:rPr>
                <w:rFonts w:hint="eastAsia" w:ascii="宋体" w:hAnsi="宋体"/>
                <w:bCs/>
                <w:color w:val="000000"/>
                <w:szCs w:val="21"/>
                <w:lang w:val="en-US" w:eastAsia="zh-CN"/>
              </w:rPr>
              <w:t xml:space="preserve">供应商近三年（2023年1月1日至今）具有校园保安服务业绩的，有一份得2分，最高得6分。</w:t>
            </w:r>
            <w:r>
              <w:rPr>
                <w:lang w:val="en-US" w:eastAsia="zh-CN"/>
              </w:rPr>
            </w:r>
            <w:r/>
          </w:p>
        </w:tc>
        <w:tc>
          <w:tcPr>
            <w:tcW w:w="2230" w:type="dxa"/>
            <w:vAlign w:val="center"/>
            <w:textDirection w:val="lrTb"/>
            <w:noWrap w:val="false"/>
          </w:tcPr>
          <w:p>
            <w:pPr>
              <w:pStyle w:val="787"/>
              <w:ind w:right="0"/>
              <w:keepLines w:val="0"/>
              <w:keepNext w:val="0"/>
              <w:pageBreakBefore w:val="0"/>
              <w:spacing w:line="276" w:lineRule="auto"/>
              <w:widowControl w:val="off"/>
              <w:rPr>
                <w:rFonts w:ascii="宋体" w:hAnsi="宋体" w:eastAsia="宋体"/>
                <w:bCs/>
                <w:color w:val="000000"/>
                <w:szCs w:val="21"/>
                <w:lang w:val="en-US" w:eastAsia="zh-CN"/>
              </w:rPr>
            </w:pPr>
            <w:r>
              <w:rPr>
                <w:rFonts w:hint="eastAsia" w:ascii="宋体" w:hAnsi="宋体"/>
                <w:bCs/>
                <w:color w:val="000000"/>
                <w:szCs w:val="21"/>
                <w:lang w:val="en-US" w:eastAsia="zh-CN"/>
              </w:rPr>
              <w:t xml:space="preserve">提供合同扫描件并加盖公章，时间以合同签订时间为准。</w:t>
            </w:r>
            <w:r>
              <w:rPr>
                <w:rFonts w:ascii="宋体" w:hAnsi="宋体" w:eastAsia="宋体"/>
                <w:bCs/>
                <w:color w:val="000000"/>
                <w:szCs w:val="21"/>
                <w:lang w:val="en-US" w:eastAsia="zh-CN"/>
              </w:rPr>
            </w:r>
            <w:r/>
          </w:p>
        </w:tc>
      </w:tr>
      <w:tr>
        <w:trPr/>
        <w:tc>
          <w:tcPr>
            <w:gridSpan w:val="2"/>
            <w:tcW w:w="1988"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W w:w="692" w:type="dxa"/>
            <w:vAlign w:val="center"/>
            <w:textDirection w:val="lrTb"/>
            <w:noWrap w:val="false"/>
          </w:tcPr>
          <w:p>
            <w:pPr>
              <w:pStyle w:val="787"/>
              <w:ind w:firstLine="28"/>
              <w:jc w:val="center"/>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gridSpan w:val="2"/>
            <w:tcW w:w="7000" w:type="dxa"/>
            <w:vAlign w:val="center"/>
            <w:textDirection w:val="lrTb"/>
            <w:noWrap w:val="false"/>
          </w:tcPr>
          <w:p>
            <w:pPr>
              <w:pStyle w:val="787"/>
              <w:rPr>
                <w:rFonts w:ascii="宋体" w:hAnsi="宋体" w:cs="宋体"/>
                <w:color w:val="000000"/>
                <w:szCs w:val="21"/>
              </w:rPr>
            </w:pPr>
            <w:r>
              <w:rPr>
                <w:rFonts w:ascii="宋体" w:hAnsi="宋体" w:cs="宋体"/>
                <w:color w:val="000000"/>
                <w:szCs w:val="21"/>
              </w:rPr>
            </w:r>
            <w:r/>
          </w:p>
        </w:tc>
      </w:tr>
    </w:tbl>
    <w:p>
      <w:pPr>
        <w:pStyle w:val="787"/>
        <w:jc w:val="left"/>
        <w:keepLines w:val="0"/>
        <w:keepNext w:val="0"/>
        <w:pageBreakBefore w:val="0"/>
        <w:spacing w:line="400" w:lineRule="exact"/>
        <w:widowControl w:val="off"/>
        <w:rPr>
          <w:rFonts w:ascii="宋体" w:hAnsi="宋体" w:cs="楷体"/>
          <w:color w:val="000000"/>
          <w:sz w:val="24"/>
        </w:rPr>
      </w:pPr>
      <w:r>
        <w:rPr>
          <w:rFonts w:hint="eastAsia" w:ascii="宋体" w:hAnsi="宋体" w:cs="楷体"/>
          <w:color w:val="000000"/>
          <w:sz w:val="24"/>
        </w:rPr>
        <w:t xml:space="preserve">注意事项：评审标准中要求提供的证明文件及资料通过</w:t>
      </w:r>
      <w:r>
        <w:rPr>
          <w:rFonts w:hint="eastAsia"/>
          <w:b/>
          <w:bCs/>
          <w:color w:val="000000"/>
          <w:szCs w:val="21"/>
        </w:rPr>
        <w:t xml:space="preserve">““苏采云”政府采购一体化平台”</w:t>
      </w:r>
      <w:r>
        <w:rPr>
          <w:rFonts w:hint="eastAsia" w:ascii="宋体" w:hAnsi="宋体" w:cs="楷体"/>
          <w:color w:val="000000"/>
          <w:sz w:val="24"/>
        </w:rPr>
        <w:t xml:space="preserve">按对应评分项目（或数字编号）分别制作上传，必须保证内容具体、印章完整、清晰可辨。未按以上要求制作上传的，经评标委员会成员半数以上认定后作不得分处理。</w:t>
      </w:r>
      <w:r>
        <w:rPr>
          <w:rFonts w:ascii="宋体" w:hAnsi="宋体" w:cs="楷体"/>
          <w:color w:val="000000"/>
          <w:sz w:val="24"/>
        </w:rPr>
      </w:r>
      <w:r/>
    </w:p>
    <w:p>
      <w:pPr>
        <w:pStyle w:val="790"/>
      </w:pPr>
      <w:r/>
      <w:r/>
    </w:p>
    <w:p>
      <w:pPr>
        <w:pStyle w:val="787"/>
        <w:rPr>
          <w:rFonts w:hint="eastAsia"/>
          <w:color w:val="000000"/>
        </w:rPr>
      </w:pPr>
      <w:r>
        <w:rPr>
          <w:rFonts w:hint="eastAsia"/>
          <w:color w:val="000000"/>
        </w:rPr>
      </w:r>
      <w:r/>
    </w:p>
    <w:p>
      <w:pPr>
        <w:pStyle w:val="788"/>
        <w:rPr>
          <w:rFonts w:hint="eastAsia"/>
          <w:color w:val="000000"/>
          <w:highlight w:val="none"/>
        </w:rPr>
      </w:pPr>
      <w:r>
        <w:rPr>
          <w:rFonts w:hint="eastAsia"/>
          <w:color w:val="000000"/>
          <w:highlight w:val="none"/>
        </w:rPr>
      </w:r>
      <w:r>
        <w:rPr>
          <w:rFonts w:hint="eastAsia"/>
          <w:color w:val="000000"/>
          <w:highlight w:val="none"/>
        </w:rPr>
      </w:r>
    </w:p>
    <w:p>
      <w:pPr>
        <w:pStyle w:val="788"/>
        <w:rPr>
          <w:rFonts w:hint="eastAsia"/>
          <w:color w:val="000000"/>
          <w:highlight w:val="none"/>
        </w:rPr>
      </w:pPr>
      <w:r>
        <w:rPr>
          <w:rFonts w:hint="eastAsia"/>
          <w:color w:val="000000"/>
          <w:highlight w:val="none"/>
        </w:rPr>
      </w:r>
      <w:r>
        <w:rPr>
          <w:rFonts w:hint="eastAsia"/>
          <w:color w:val="000000"/>
          <w:highlight w:val="none"/>
        </w:rPr>
      </w:r>
    </w:p>
    <w:p>
      <w:pPr>
        <w:pStyle w:val="788"/>
        <w:contextualSpacing w:val="0"/>
        <w:jc w:val="center"/>
        <w:keepLines w:val="0"/>
        <w:keepNext w:val="0"/>
        <w:rPr>
          <w:rFonts w:hint="eastAsia"/>
          <w:color w:val="000000"/>
          <w:highlight w:val="none"/>
        </w:rPr>
        <w:suppressLineNumbers w:val="0"/>
      </w:pPr>
      <w:r>
        <w:rPr>
          <w:rFonts w:hint="eastAsia"/>
          <w:color w:val="000000"/>
          <w:highlight w:val="none"/>
        </w:rPr>
      </w:r>
      <w:r>
        <w:rPr>
          <w:rFonts w:hint="eastAsia"/>
          <w:color w:val="000000"/>
          <w:highlight w:val="none"/>
        </w:rPr>
      </w:r>
    </w:p>
    <w:p>
      <w:pPr>
        <w:pStyle w:val="788"/>
        <w:contextualSpacing w:val="0"/>
        <w:jc w:val="center"/>
        <w:keepLines w:val="0"/>
        <w:keepNext w:val="0"/>
        <w:rPr>
          <w:rFonts w:hint="eastAsia"/>
          <w:color w:val="000000"/>
          <w:highlight w:val="none"/>
        </w:rPr>
        <w:suppressLineNumbers w:val="0"/>
      </w:pPr>
      <w:r>
        <w:rPr>
          <w:rFonts w:hint="eastAsia"/>
          <w:color w:val="000000"/>
          <w:highlight w:val="none"/>
        </w:rPr>
      </w:r>
      <w:r>
        <w:rPr>
          <w:rFonts w:hint="eastAsia"/>
          <w:color w:val="000000"/>
          <w:highlight w:val="none"/>
        </w:rPr>
      </w:r>
    </w:p>
    <w:p>
      <w:pPr>
        <w:pStyle w:val="788"/>
        <w:contextualSpacing w:val="0"/>
        <w:jc w:val="center"/>
        <w:keepLines w:val="0"/>
        <w:keepNext w:val="0"/>
        <w:rPr>
          <w:rFonts w:hint="eastAsia"/>
          <w:color w:val="000000"/>
          <w:highlight w:val="none"/>
        </w:rPr>
        <w:suppressLineNumbers w:val="0"/>
      </w:pPr>
      <w:r>
        <w:rPr>
          <w:rFonts w:hint="eastAsia"/>
          <w:color w:val="000000"/>
          <w:highlight w:val="none"/>
        </w:rPr>
      </w:r>
      <w:r>
        <w:rPr>
          <w:rFonts w:hint="eastAsia"/>
          <w:color w:val="000000"/>
          <w:highlight w:val="none"/>
        </w:rPr>
      </w:r>
    </w:p>
    <w:p>
      <w:pPr>
        <w:pStyle w:val="788"/>
        <w:contextualSpacing w:val="0"/>
        <w:jc w:val="center"/>
        <w:keepLines w:val="0"/>
        <w:keepNext w:val="0"/>
        <w:rPr>
          <w:rFonts w:hint="eastAsia"/>
          <w:color w:val="000000"/>
          <w:highlight w:val="none"/>
        </w:rPr>
        <w:suppressLineNumbers w:val="0"/>
      </w:pPr>
      <w:r>
        <w:rPr>
          <w:rFonts w:hint="eastAsia"/>
          <w:color w:val="000000"/>
          <w:highlight w:val="none"/>
        </w:rPr>
      </w:r>
      <w:r>
        <w:rPr>
          <w:rFonts w:hint="eastAsia"/>
          <w:color w:val="000000"/>
          <w:highlight w:val="none"/>
        </w:rPr>
      </w:r>
    </w:p>
    <w:p>
      <w:pPr>
        <w:pStyle w:val="788"/>
        <w:contextualSpacing w:val="0"/>
        <w:jc w:val="center"/>
        <w:keepLines w:val="0"/>
        <w:keepNext w:val="0"/>
        <w:rPr>
          <w:rFonts w:hint="eastAsia"/>
          <w:color w:val="000000"/>
          <w:highlight w:val="none"/>
        </w:rPr>
        <w:suppressLineNumbers w:val="0"/>
      </w:pPr>
      <w:r/>
      <w:bookmarkStart w:id="305" w:name="_Toc16947"/>
      <w:r>
        <w:rPr>
          <w:rFonts w:hint="eastAsia"/>
          <w:color w:val="000000"/>
        </w:rPr>
        <w:t xml:space="preserve">第四章   采购需求</w:t>
      </w:r>
      <w:bookmarkEnd w:id="305"/>
      <w:r>
        <w:rPr>
          <w:rFonts w:hint="eastAsia"/>
          <w:color w:val="000000"/>
        </w:rPr>
      </w:r>
      <w:r/>
    </w:p>
    <w:p>
      <w:pPr>
        <w:pStyle w:val="887"/>
        <w:ind w:firstLine="0"/>
        <w:keepLines w:val="0"/>
        <w:keepNext w:val="0"/>
        <w:pageBreakBefore w:val="0"/>
        <w:spacing w:line="500" w:lineRule="exact"/>
        <w:widowControl w:val="off"/>
        <w:rPr>
          <w:rFonts w:hint="eastAsia"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rPr>
        <w:t xml:space="preserve">一、项目概况</w:t>
      </w:r>
      <w:r>
        <w:rPr>
          <w:rFonts w:hint="eastAsia" w:ascii="Times New Roman" w:hAnsi="Times New Roman" w:eastAsia="宋体" w:cs="Times New Roman"/>
          <w:b/>
          <w:color w:val="000000"/>
          <w:sz w:val="28"/>
          <w:szCs w:val="28"/>
        </w:rPr>
      </w:r>
      <w:r/>
    </w:p>
    <w:p>
      <w:pPr>
        <w:pStyle w:val="787"/>
        <w:numPr>
          <w:ilvl w:val="0"/>
          <w:numId w:val="0"/>
        </w:numPr>
        <w:ind w:firstLine="480"/>
        <w:jc w:val="left"/>
        <w:keepLines w:val="0"/>
        <w:keepNext w:val="0"/>
        <w:pageBreakBefore w:val="0"/>
        <w:spacing w:line="380" w:lineRule="exact"/>
        <w:widowControl w:val="off"/>
        <w:rPr>
          <w:rFonts w:ascii="宋体" w:hAnsi="宋体" w:eastAsia="宋体" w:cs="Times New Roman"/>
          <w:color w:val="000000"/>
          <w:sz w:val="24"/>
          <w:szCs w:val="24"/>
          <w:lang w:val="en-US" w:eastAsia="zh-CN" w:bidi="ar-SA"/>
        </w:rPr>
      </w:pPr>
      <w:r>
        <w:rPr>
          <w:rFonts w:hint="eastAsia" w:ascii="宋体" w:hAnsi="宋体"/>
          <w:color w:val="000000"/>
          <w:sz w:val="24"/>
          <w:lang w:val="en-US" w:eastAsia="zh-CN"/>
        </w:rPr>
        <w:t xml:space="preserve">本</w:t>
      </w:r>
      <w:r>
        <w:rPr>
          <w:rFonts w:hint="eastAsia" w:ascii="宋体" w:hAnsi="宋体"/>
          <w:color w:val="000000"/>
          <w:sz w:val="24"/>
        </w:rPr>
        <w:t xml:space="preserve">项目为</w:t>
      </w:r>
      <w:r>
        <w:rPr>
          <w:rFonts w:hint="eastAsia" w:ascii="宋体" w:hAnsi="宋体"/>
          <w:color w:val="000000"/>
          <w:sz w:val="24"/>
          <w:lang w:eastAsia="zh-CN"/>
        </w:rPr>
        <w:t xml:space="preserve">武进区机关幼儿园采购保安服务</w:t>
      </w:r>
      <w:r>
        <w:rPr>
          <w:rFonts w:hint="eastAsia" w:ascii="宋体" w:hAnsi="宋体"/>
          <w:color w:val="000000"/>
          <w:sz w:val="24"/>
        </w:rPr>
        <w:t xml:space="preserve">，涉及御城园、天禄园、星河北园、星河南园、珑御园</w:t>
      </w:r>
      <w:r>
        <w:rPr>
          <w:rFonts w:hint="eastAsia" w:ascii="宋体" w:hAnsi="宋体"/>
          <w:color w:val="000000"/>
          <w:sz w:val="24"/>
          <w:lang w:val="en-US" w:eastAsia="zh-CN"/>
        </w:rPr>
        <w:t xml:space="preserve">5</w:t>
      </w:r>
      <w:r>
        <w:rPr>
          <w:rFonts w:hint="eastAsia" w:ascii="宋体" w:hAnsi="宋体"/>
          <w:color w:val="000000"/>
          <w:sz w:val="24"/>
        </w:rPr>
        <w:t xml:space="preserve">个园区，服务内容包括门岗值守、消控室值班、安全保卫、公共秩序维护管理车辆引导及停放秩序维护管理、安全防护巡查、消防巡查及突发性事件处理等</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887"/>
        <w:ind w:firstLine="0"/>
        <w:keepLines w:val="0"/>
        <w:keepNext w:val="0"/>
        <w:pageBreakBefore w:val="0"/>
        <w:spacing w:line="500" w:lineRule="exact"/>
        <w:widowControl w:val="off"/>
        <w:rPr>
          <w:rFonts w:ascii="宋体" w:hAnsi="宋体" w:eastAsia="宋体"/>
          <w:b w:val="0"/>
          <w:bCs w:val="0"/>
          <w:color w:val="000000"/>
          <w:sz w:val="24"/>
          <w:lang w:val="en-US" w:eastAsia="zh-CN"/>
        </w:rPr>
      </w:pPr>
      <w:r>
        <w:rPr>
          <w:rFonts w:hint="eastAsia" w:ascii="Times New Roman" w:hAnsi="Times New Roman" w:eastAsia="宋体" w:cs="Times New Roman"/>
          <w:b/>
          <w:color w:val="000000"/>
          <w:sz w:val="28"/>
          <w:szCs w:val="28"/>
        </w:rPr>
        <w:t xml:space="preserve">二、服务期限</w:t>
      </w:r>
      <w:r>
        <w:rPr>
          <w:rFonts w:hint="eastAsia" w:ascii="Times New Roman" w:hAnsi="Times New Roman" w:eastAsia="宋体" w:cs="Times New Roman"/>
          <w:b/>
          <w:color w:val="000000"/>
          <w:sz w:val="28"/>
          <w:szCs w:val="28"/>
          <w:lang w:eastAsia="zh-CN"/>
        </w:rPr>
        <w:t xml:space="preserve">：</w:t>
      </w:r>
      <w:r>
        <w:rPr>
          <w:rFonts w:hint="eastAsia" w:ascii="Times New Roman" w:hAnsi="Times New Roman" w:eastAsia="宋体" w:cs="Times New Roman"/>
          <w:b/>
          <w:color w:val="000000"/>
          <w:sz w:val="28"/>
          <w:szCs w:val="28"/>
          <w:lang w:val="en-US" w:eastAsia="zh-CN"/>
        </w:rPr>
        <w:t xml:space="preserve">一年</w:t>
      </w:r>
      <w:r>
        <w:rPr>
          <w:rFonts w:ascii="宋体" w:hAnsi="宋体" w:eastAsia="宋体"/>
          <w:b w:val="0"/>
          <w:bCs w:val="0"/>
          <w:color w:val="000000"/>
          <w:sz w:val="24"/>
          <w:lang w:val="en-US"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rPr>
        <w:t xml:space="preserve">有下列情形之一，采购人有权提前终止本合同</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1</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有重大盗窃个人或公共财物行为的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2</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严重影响办公秩序并造成恶劣影响的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3</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工作中出现严重失误并造成重大损失的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4</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发生安全责任事故并造成严重后果的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5</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全年累计岗位缺勤人数超过合同约定岗位人数10%的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6</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服务质量考核年度得分低于80分的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7</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未能达到规定的服务管理标准，逾期未整改的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8</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未经采购人同意及有关部门批准，服务单位擅自改变服务方向、提高服务价格的</w:t>
      </w:r>
      <w:r>
        <w:rPr>
          <w:rFonts w:hint="eastAsia" w:ascii="宋体" w:hAnsi="宋体"/>
          <w:b w:val="0"/>
          <w:bCs w:val="0"/>
          <w:color w:val="000000"/>
          <w:sz w:val="24"/>
          <w:lang w:eastAsia="zh-CN"/>
        </w:rPr>
        <w:t xml:space="preserve">；</w:t>
      </w:r>
      <w:r>
        <w:rPr>
          <w:rFonts w:hint="eastAsia" w:ascii="宋体" w:hAnsi="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9</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签订合同后，服务单位擅自进行转包或分包的</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787"/>
        <w:ind w:firstLine="480"/>
        <w:jc w:val="left"/>
        <w:keepLines w:val="0"/>
        <w:keepNext w:val="0"/>
        <w:pageBreakBefore w:val="0"/>
        <w:spacing w:line="380" w:lineRule="exact"/>
        <w:widowControl w:val="off"/>
        <w:rPr>
          <w:rFonts w:hint="eastAsia" w:ascii="宋体" w:hAnsi="宋体"/>
          <w:b w:val="0"/>
          <w:bCs w:val="0"/>
          <w:color w:val="000000"/>
          <w:sz w:val="24"/>
        </w:rPr>
      </w:pP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10</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其他解约性事项。</w:t>
      </w:r>
      <w:r>
        <w:rPr>
          <w:rFonts w:hint="eastAsia" w:ascii="宋体" w:hAnsi="宋体"/>
          <w:b w:val="0"/>
          <w:bCs w:val="0"/>
          <w:color w:val="000000"/>
          <w:sz w:val="24"/>
        </w:rPr>
      </w:r>
      <w:r/>
    </w:p>
    <w:p>
      <w:pPr>
        <w:pStyle w:val="787"/>
        <w:ind w:firstLine="480"/>
        <w:jc w:val="left"/>
        <w:keepLines w:val="0"/>
        <w:keepNext w:val="0"/>
        <w:pageBreakBefore w:val="0"/>
        <w:spacing w:line="380" w:lineRule="exact"/>
        <w:widowControl w:val="off"/>
        <w:rPr>
          <w:rFonts w:hint="eastAsia" w:ascii="宋体" w:hAnsi="宋体" w:eastAsia="宋体"/>
          <w:b w:val="0"/>
          <w:bCs w:val="0"/>
          <w:color w:val="000000"/>
          <w:sz w:val="24"/>
          <w:lang w:eastAsia="zh-CN"/>
        </w:rPr>
      </w:pPr>
      <w:r>
        <w:rPr>
          <w:rFonts w:hint="eastAsia" w:ascii="宋体" w:hAnsi="宋体"/>
          <w:b w:val="0"/>
          <w:bCs w:val="0"/>
          <w:color w:val="000000"/>
          <w:sz w:val="24"/>
        </w:rPr>
        <w:t xml:space="preserve">合同终止后，服务单位应妥善处理、安置在岗工作人员，采购人不承担任何责任和费用</w:t>
      </w:r>
      <w:r>
        <w:rPr>
          <w:rFonts w:hint="eastAsia" w:ascii="宋体" w:hAnsi="宋体"/>
          <w:b w:val="0"/>
          <w:bCs w:val="0"/>
          <w:color w:val="000000"/>
          <w:sz w:val="24"/>
          <w:lang w:eastAsia="zh-CN"/>
        </w:rPr>
        <w:t xml:space="preserve">。</w:t>
      </w:r>
      <w:r>
        <w:rPr>
          <w:rFonts w:hint="eastAsia" w:ascii="宋体" w:hAnsi="宋体" w:eastAsia="宋体"/>
          <w:b w:val="0"/>
          <w:bCs w:val="0"/>
          <w:color w:val="000000"/>
          <w:sz w:val="24"/>
          <w:lang w:eastAsia="zh-CN"/>
        </w:rPr>
      </w:r>
      <w:r/>
    </w:p>
    <w:p>
      <w:pPr>
        <w:pStyle w:val="887"/>
        <w:ind w:firstLine="0"/>
        <w:keepLines w:val="0"/>
        <w:keepNext w:val="0"/>
        <w:pageBreakBefore w:val="0"/>
        <w:spacing w:line="500" w:lineRule="exact"/>
        <w:widowControl w:val="off"/>
        <w:rPr>
          <w:rFonts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rPr>
        <w:t xml:space="preserve">三、</w:t>
      </w:r>
      <w:r>
        <w:rPr>
          <w:rFonts w:hint="eastAsia" w:ascii="Times New Roman" w:hAnsi="Times New Roman" w:eastAsia="宋体" w:cs="Times New Roman"/>
          <w:b/>
          <w:color w:val="000000"/>
          <w:sz w:val="28"/>
          <w:szCs w:val="28"/>
          <w:lang w:val="en-US" w:eastAsia="zh-CN"/>
        </w:rPr>
        <w:t xml:space="preserve">服务范围及主要内容</w:t>
      </w:r>
      <w:r>
        <w:rPr>
          <w:rFonts w:ascii="Times New Roman" w:hAnsi="Times New Roman" w:eastAsia="宋体" w:cs="Times New Roman"/>
          <w:b/>
          <w:color w:val="000000"/>
          <w:sz w:val="28"/>
          <w:szCs w:val="28"/>
          <w:lang w:val="en-US"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val="en-US" w:eastAsia="zh-CN"/>
        </w:rPr>
        <w:t xml:space="preserve">一</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基本要求</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1、热情接待</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服务周到</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讲究礼貌</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不和来访者争吵。全年无治安、刑事案件，火灾、交通事故和其它责任事故。</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rPr>
        <w:t xml:space="preserve">2、服务及管理制度健全，措施落实，责任明确，管理规范，台账齐全</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3、接到任务通知或消防报警，5分钟内保安赶到现场。</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lang w:eastAsia="zh-CN"/>
        </w:rPr>
      </w:pPr>
      <w:r>
        <w:rPr>
          <w:rFonts w:hint="eastAsia" w:ascii="宋体" w:hAnsi="宋体" w:cs="宋体"/>
          <w:b w:val="0"/>
          <w:bCs w:val="0"/>
          <w:color w:val="000000"/>
          <w:sz w:val="24"/>
        </w:rPr>
        <w:t xml:space="preserve">4、每周对消防器材检查一次，若需维护保养及时上报，开学前增加检查次数</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5、维护和保证防盗、防火等报警监控设备的正常运行，对教学区的安全状况实行24小时监控，做好安全防范和日常巡视工作，及时发现和处理各种事故隐患，迅速有效地处置突发事件。</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lang w:eastAsia="zh-CN"/>
        </w:rPr>
      </w:pPr>
      <w:r>
        <w:rPr>
          <w:rFonts w:hint="eastAsia" w:ascii="宋体" w:hAnsi="宋体" w:cs="宋体"/>
          <w:b w:val="0"/>
          <w:bCs w:val="0"/>
          <w:color w:val="000000"/>
          <w:sz w:val="24"/>
        </w:rPr>
        <w:t xml:space="preserve">6、加强巡查，保证车辆安全和道路畅通，做到车辆停放整齐，车位清洁卫生</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7、落实防火、防盗、防破坏等安全防范措施，发现服务区域内的安全隐患，及时报告采购人及管理方并协助予以处理。</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8、供应商为保安人员配备制服及基本保安装备，加强对保安人员的在岗培训、监督和管理，确保安全服务的优质高效。</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9、自觉接受采购人管理、监督和考核，因管理不善或工作失误造成损失的，应当承担相应的经济责任</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构成犯罪的，依法追究刑事责任。</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10、服务期间，需配置反恐器具等更新添置，须向采购人提出书面申请，经采购人审核同意，由采购人负责购置。</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11、服务期间，因供应商人为因素造成设备、设施及工具损坏、丢失的，由供应商负责维修或赔偿。服务期满，供应商交还给采购人的设备、设施及工具必须完好可用，否则要给予赔偿。</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12、不得将本项目进行转包。</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二</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保安队员纪律</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1、不准迟到、早退。</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2、不准脱岗、擅离职守。</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3、不得矿工。</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4、不准在执勤时睡觉。</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5、不准擅自把亲友或无关人员带入执勤范围。</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lang w:eastAsia="zh-CN"/>
        </w:rPr>
      </w:pPr>
      <w:r>
        <w:rPr>
          <w:rFonts w:hint="eastAsia" w:ascii="宋体" w:hAnsi="宋体" w:cs="宋体"/>
          <w:b w:val="0"/>
          <w:bCs w:val="0"/>
          <w:color w:val="000000"/>
          <w:sz w:val="24"/>
        </w:rPr>
        <w:t xml:space="preserve">6、执行任务时不得违抗上级命令</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有不同意见可事后提出</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7、执勤中不得粗暴无礼、讲污言秽语，严禁打人、骂人。</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8、不准利用工作之便，在岗位上拉关系，开后门、</w:t>
      </w:r>
      <w:r>
        <w:rPr>
          <w:rFonts w:hint="eastAsia" w:ascii="宋体" w:hAnsi="宋体" w:cs="宋体"/>
          <w:b w:val="0"/>
          <w:bCs w:val="0"/>
          <w:color w:val="000000"/>
          <w:sz w:val="24"/>
          <w:lang w:val="en-US" w:eastAsia="zh-CN"/>
        </w:rPr>
        <w:t xml:space="preserve">捞</w:t>
      </w:r>
      <w:r>
        <w:rPr>
          <w:rFonts w:hint="eastAsia" w:ascii="宋体" w:hAnsi="宋体" w:cs="宋体"/>
          <w:b w:val="0"/>
          <w:bCs w:val="0"/>
          <w:color w:val="000000"/>
          <w:sz w:val="24"/>
        </w:rPr>
        <w:t xml:space="preserve">好处。</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9、着装要整齐，不得违反着装规定，不得留长发、蓄胡子。</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10、执勤中不得饮酒，平时严禁酗酒</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上岗前不准饮酒</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11、不准在禁止吸烟的地方吸烟，执勤时不得吸烟。</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12、不淮在岗位上打牌、</w:t>
      </w:r>
      <w:r>
        <w:rPr>
          <w:rFonts w:hint="eastAsia" w:ascii="宋体" w:hAnsi="宋体" w:cs="宋体"/>
          <w:b w:val="0"/>
          <w:bCs w:val="0"/>
          <w:color w:val="000000"/>
          <w:sz w:val="24"/>
          <w:lang w:val="en-US" w:eastAsia="zh-CN"/>
        </w:rPr>
        <w:t xml:space="preserve">干</w:t>
      </w:r>
      <w:r>
        <w:rPr>
          <w:rFonts w:hint="eastAsia" w:ascii="宋体" w:hAnsi="宋体" w:cs="宋体"/>
          <w:b w:val="0"/>
          <w:bCs w:val="0"/>
          <w:color w:val="000000"/>
          <w:sz w:val="24"/>
        </w:rPr>
        <w:t xml:space="preserve">私活、看书报。</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13、严禁向外人泄露公司和客户单位的内部信息。</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14、不得擅自挪用和使用客户单位存放在保安责任范围内的车辆、设备等。</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15、不准私自接受客户单位和其他客户给予的物品和现金，严禁向客户单位和其他客户索取财物，客户单位或其他客户赠送小礼物，应婉言谢绝，谢绝不了的收受后一律上交公司</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由公司依法依规处理。</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三</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保安员执勤要求</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1、准时上岗，因故不能上岗，必须同时向园方办理请假手续。</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2、交接班时，接班者应提前十分钟到岗，交班者应将情况向接班者详细交待清楚，未经接班者接替，当班者不能离岗，交接班要有交接人签字，并做好记录。</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3、执勤时必须穿好保安制服，佩戴臂章，保持良好的精神面貌。</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4、严格执行采购人制定的</w:t>
      </w:r>
      <w:r>
        <w:rPr>
          <w:rFonts w:hint="eastAsia" w:ascii="宋体" w:hAnsi="宋体" w:cs="宋体"/>
          <w:b w:val="0"/>
          <w:bCs w:val="0"/>
          <w:color w:val="000000"/>
          <w:sz w:val="24"/>
          <w:lang w:val="en-US" w:eastAsia="zh-CN"/>
        </w:rPr>
        <w:t xml:space="preserve">保安</w:t>
      </w:r>
      <w:r>
        <w:rPr>
          <w:rFonts w:hint="eastAsia" w:ascii="宋体" w:hAnsi="宋体" w:cs="宋体"/>
          <w:b w:val="0"/>
          <w:bCs w:val="0"/>
          <w:color w:val="000000"/>
          <w:sz w:val="24"/>
        </w:rPr>
        <w:t xml:space="preserve">和其他有关制度。</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rPr>
        <w:t xml:space="preserve">5、维护车辆进出秩序，防止事故发生，车辆不准自由进出区域，应认真验明情况，防止无关车辆进入责任区</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6、维护责任区的治安秩序，处理一般性的治安事件，对影响责任区内正常秩序的人，要敢于管理劝阻，但一定要以理服人，防止简单粗暴。</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7、责任区发现不安全因素和事故苗头，要及时报告采购人采取措施，堵塞漏洞</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发现火灾、爆炸或其他事故，在采取补救应急措施的同时，应立即报告公安部门和采购人。</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8、熟悉灭火器材的位置及使用方法，以及水、电、煤气等总开关的设置，以便于发生紧急情况时处理。</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9、执勤巡逻时发生或发现的情况和问题，应在执勤记录簿上详细记载，以备考察。</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10、严格验证、登记，杜绝收废旧、商贩、快递人员、送快餐等闲杂人员和无通行证的车辆进入。</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11、严格查验物品，杜绝携带各类剧毒、易燃易爆等危险品和枪支弹药的人员和车辆进入，杜绝没有出门证将公用物品带出。</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rPr>
        <w:t xml:space="preserve">12、学校发生盗窃或其他刑事案件，保安人员应临危不惧，果断制止，及时报警并保护好现场，同时报告学校，对抓获的违法犯罪嫌疑人员应扭送公安机关处理</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13、因保安人员严重失职，发生盗窃案件等情况</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守护守卫范围内</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并造成经济损失的，经调查核实，由公安机关破案确定数额后，保安应承担相应的责任。</w:t>
      </w:r>
      <w:r>
        <w:rPr>
          <w:rFonts w:hint="eastAsia" w:ascii="宋体" w:hAnsi="宋体" w:cs="宋体"/>
          <w:b w:val="0"/>
          <w:bCs w:val="0"/>
          <w:color w:val="000000"/>
          <w:sz w:val="24"/>
        </w:rPr>
      </w:r>
      <w:r/>
    </w:p>
    <w:p>
      <w:pPr>
        <w:pStyle w:val="1055"/>
        <w:ind w:firstLine="480"/>
        <w:keepLines w:val="0"/>
        <w:keepNext w:val="0"/>
        <w:pageBreakBefore w:val="0"/>
        <w:spacing w:line="38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14、保安人员应做好校园门口的保洁和绿化维护及配合做好上学放学护学工作。</w:t>
      </w:r>
      <w:r>
        <w:rPr>
          <w:rFonts w:hint="eastAsia" w:ascii="宋体" w:hAnsi="宋体" w:cs="宋体"/>
          <w:b w:val="0"/>
          <w:bCs w:val="0"/>
          <w:color w:val="000000"/>
          <w:sz w:val="24"/>
        </w:rPr>
      </w:r>
      <w:r/>
    </w:p>
    <w:p>
      <w:pPr>
        <w:pStyle w:val="887"/>
        <w:ind w:firstLine="0"/>
        <w:keepLines w:val="0"/>
        <w:keepNext w:val="0"/>
        <w:pageBreakBefore w:val="0"/>
        <w:spacing w:line="500" w:lineRule="exact"/>
        <w:widowControl w:val="off"/>
        <w:rPr>
          <w:rFonts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rPr>
        <w:t xml:space="preserve">四、</w:t>
      </w:r>
      <w:r>
        <w:rPr>
          <w:rFonts w:hint="eastAsia" w:ascii="Times New Roman" w:hAnsi="Times New Roman" w:eastAsia="宋体" w:cs="Times New Roman"/>
          <w:b/>
          <w:color w:val="000000"/>
          <w:sz w:val="28"/>
          <w:szCs w:val="28"/>
          <w:highlight w:val="none"/>
          <w:lang w:val="en-US" w:eastAsia="zh-CN"/>
        </w:rPr>
        <w:t xml:space="preserve">岗位及人员要求</w:t>
      </w:r>
      <w:r>
        <w:rPr>
          <w:rFonts w:ascii="Times New Roman" w:hAnsi="Times New Roman" w:eastAsia="宋体" w:cs="Times New Roman"/>
          <w:b/>
          <w:color w:val="000000"/>
          <w:sz w:val="28"/>
          <w:szCs w:val="28"/>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rPr>
        <w:t xml:space="preserve">1、岗位设置、人员配置及要求</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b/>
          <w:bCs/>
          <w:color w:val="000000"/>
          <w:sz w:val="24"/>
        </w:rPr>
      </w:pPr>
      <w:r>
        <w:rPr>
          <w:rFonts w:hint="eastAsia" w:ascii="宋体" w:hAnsi="宋体" w:cs="宋体"/>
          <w:color w:val="000000"/>
          <w:sz w:val="24"/>
        </w:rPr>
        <w:t xml:space="preserve">根据专业服务的要求，服务人员要统一着装、持证上岗、尽职尽责，岗位职责公开公布。为保证服务质量，所有管理服务人员均要求品行端正，政治上信得过，本人政治面貌清楚，家庭主要成员没有现役罪犯或劳教人员。</w:t>
      </w:r>
      <w:r>
        <w:rPr>
          <w:rFonts w:hint="eastAsia" w:ascii="宋体" w:hAnsi="宋体" w:cs="宋体"/>
          <w:b/>
          <w:bCs/>
          <w:color w:val="000000"/>
          <w:sz w:val="24"/>
        </w:rPr>
        <w:t xml:space="preserve">本项目设置保安队长1人，保安队员1</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人</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御城园</w:t>
      </w:r>
      <w:r>
        <w:rPr>
          <w:rFonts w:hint="eastAsia" w:ascii="宋体" w:hAnsi="宋体" w:cs="宋体"/>
          <w:b/>
          <w:bCs/>
          <w:color w:val="000000"/>
          <w:sz w:val="24"/>
          <w:lang w:val="en-US" w:eastAsia="zh-CN"/>
        </w:rPr>
        <w:t xml:space="preserve">3人</w:t>
      </w:r>
      <w:r>
        <w:rPr>
          <w:rFonts w:hint="eastAsia" w:ascii="宋体" w:hAnsi="宋体" w:cs="宋体"/>
          <w:b/>
          <w:bCs/>
          <w:color w:val="000000"/>
          <w:sz w:val="24"/>
        </w:rPr>
        <w:t xml:space="preserve">、天禄园</w:t>
      </w:r>
      <w:r>
        <w:rPr>
          <w:rFonts w:hint="eastAsia" w:ascii="宋体" w:hAnsi="宋体" w:cs="宋体"/>
          <w:b/>
          <w:bCs/>
          <w:color w:val="000000"/>
          <w:sz w:val="24"/>
          <w:lang w:val="en-US" w:eastAsia="zh-CN"/>
        </w:rPr>
        <w:t xml:space="preserve">3人</w:t>
      </w:r>
      <w:r>
        <w:rPr>
          <w:rFonts w:hint="eastAsia" w:ascii="宋体" w:hAnsi="宋体" w:cs="宋体"/>
          <w:b/>
          <w:bCs/>
          <w:color w:val="000000"/>
          <w:sz w:val="24"/>
        </w:rPr>
        <w:t xml:space="preserve">、星河北园</w:t>
      </w:r>
      <w:r>
        <w:rPr>
          <w:rFonts w:hint="eastAsia" w:ascii="宋体" w:hAnsi="宋体" w:cs="宋体"/>
          <w:b/>
          <w:bCs/>
          <w:color w:val="000000"/>
          <w:sz w:val="24"/>
          <w:lang w:val="en-US" w:eastAsia="zh-CN"/>
        </w:rPr>
        <w:t xml:space="preserve">3人</w:t>
      </w:r>
      <w:r>
        <w:rPr>
          <w:rFonts w:hint="eastAsia" w:ascii="宋体" w:hAnsi="宋体" w:cs="宋体"/>
          <w:b/>
          <w:bCs/>
          <w:color w:val="000000"/>
          <w:sz w:val="24"/>
        </w:rPr>
        <w:t xml:space="preserve">、星河南园</w:t>
      </w:r>
      <w:r>
        <w:rPr>
          <w:rFonts w:hint="eastAsia" w:ascii="宋体" w:hAnsi="宋体" w:cs="宋体"/>
          <w:b/>
          <w:bCs/>
          <w:color w:val="000000"/>
          <w:sz w:val="24"/>
          <w:lang w:val="en-US" w:eastAsia="zh-CN"/>
        </w:rPr>
        <w:t xml:space="preserve">3人</w:t>
      </w:r>
      <w:r>
        <w:rPr>
          <w:rFonts w:hint="eastAsia" w:ascii="宋体" w:hAnsi="宋体" w:cs="宋体"/>
          <w:b/>
          <w:bCs/>
          <w:color w:val="000000"/>
          <w:sz w:val="24"/>
        </w:rPr>
        <w:t xml:space="preserve">、珑御园</w:t>
      </w:r>
      <w:r>
        <w:rPr>
          <w:rFonts w:hint="eastAsia" w:ascii="宋体" w:hAnsi="宋体" w:cs="宋体"/>
          <w:b/>
          <w:bCs/>
          <w:color w:val="000000"/>
          <w:sz w:val="24"/>
          <w:lang w:val="en-US" w:eastAsia="zh-CN"/>
        </w:rPr>
        <w:t xml:space="preserve">3人</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w:t>
      </w:r>
      <w:r>
        <w:rPr>
          <w:rFonts w:hint="eastAsia" w:ascii="宋体" w:hAnsi="宋体" w:cs="宋体"/>
          <w:b/>
          <w:bCs/>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rPr>
        <w:t xml:space="preserve">2、相关要求</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以上人员配置为最低要求，投标人投标时不得少于上述人员配置人数及要求。</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所有工作人员履行合同期间必须具有保安员资格证书，身体健康，提供托幼机构工作人员健康证，业务素质和工作责任心强，具备相应的能力和经验，经过正规的保安培训，经岗前培训合格才能上岗。</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服务单位及其员工要自觉遵守采购人的各项规章制度，遵纪守法，遵守职业道德，不得泄露任何公务秘密。</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服务期间，服务单位对员工的安全负责，如因安全作业或安全预防措施不到位</w:t>
      </w:r>
      <w:r>
        <w:rPr>
          <w:rFonts w:hint="eastAsia" w:ascii="宋体" w:hAnsi="宋体" w:cs="宋体"/>
          <w:color w:val="000000"/>
          <w:sz w:val="24"/>
          <w:lang w:eastAsia="zh-CN"/>
        </w:rPr>
        <w:t xml:space="preserve">，</w:t>
      </w:r>
      <w:r>
        <w:rPr>
          <w:rFonts w:hint="eastAsia" w:ascii="宋体" w:hAnsi="宋体" w:cs="宋体"/>
          <w:color w:val="000000"/>
          <w:sz w:val="24"/>
        </w:rPr>
        <w:t xml:space="preserve">造成的一切安全责任由服务单位承担，与采购人无关。</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服务单位所有员工必须经过采购人及相关管理部门的入职审核，未通过审核的员工，采购人有权要求服务单位按法律法规予以更换或辞退。服务单位所有员工须报采购人</w:t>
      </w:r>
      <w:r>
        <w:rPr>
          <w:rFonts w:hint="eastAsia" w:ascii="宋体" w:hAnsi="宋体" w:cs="宋体"/>
          <w:color w:val="000000"/>
          <w:sz w:val="24"/>
          <w:lang w:val="en-US" w:eastAsia="zh-CN"/>
        </w:rPr>
        <w:t xml:space="preserve">备案</w:t>
      </w:r>
      <w:r>
        <w:rPr>
          <w:rFonts w:hint="eastAsia" w:ascii="宋体" w:hAnsi="宋体" w:cs="宋体"/>
          <w:color w:val="000000"/>
          <w:sz w:val="24"/>
        </w:rPr>
        <w:t xml:space="preserve">，自觉维护采购人形象。</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服务单位必须严格按照《中华人民共和国劳动法》及相关规定，规范用工及支付职工薪酬，必须符合本地最低工资标准和社会保险缴费要求，不得拖欠克扣员工应有待遇</w:t>
      </w:r>
      <w:r>
        <w:rPr>
          <w:rFonts w:hint="eastAsia" w:ascii="宋体" w:hAnsi="宋体" w:cs="宋体"/>
          <w:color w:val="000000"/>
          <w:sz w:val="24"/>
          <w:lang w:eastAsia="zh-CN"/>
        </w:rPr>
        <w:t xml:space="preserve">，</w:t>
      </w:r>
      <w:r>
        <w:rPr>
          <w:rFonts w:hint="eastAsia" w:ascii="宋体" w:hAnsi="宋体" w:cs="宋体"/>
          <w:color w:val="000000"/>
          <w:sz w:val="24"/>
        </w:rPr>
        <w:t xml:space="preserve">确保职工的相关权益，从而保证用工合法性和人员队伍稳定性。如因用工不规范或薪酬问题等产生的纠纷与采购人无关，由服务单位负责解决。如发生债权、债务纠纷和工伤等责任事故，均由服务单位负责承担。</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7</w:t>
      </w:r>
      <w:r>
        <w:rPr>
          <w:rFonts w:hint="eastAsia" w:ascii="宋体" w:hAnsi="宋体" w:cs="宋体"/>
          <w:color w:val="000000"/>
          <w:sz w:val="24"/>
          <w:lang w:eastAsia="zh-CN"/>
        </w:rPr>
        <w:t xml:space="preserve">）</w:t>
      </w:r>
      <w:r>
        <w:rPr>
          <w:rFonts w:hint="eastAsia" w:ascii="宋体" w:hAnsi="宋体" w:cs="宋体"/>
          <w:color w:val="000000"/>
          <w:sz w:val="24"/>
        </w:rPr>
        <w:t xml:space="preserve">重要岗位及人员更换须经采购人及管理方同意。所有保安人员必须无违法犯罪前科，并向采购人及管理方提供保安人员的人事档案。</w:t>
      </w:r>
      <w:r>
        <w:rPr>
          <w:rFonts w:hint="eastAsia" w:ascii="宋体" w:hAnsi="宋体" w:cs="宋体"/>
          <w:color w:val="000000"/>
          <w:sz w:val="24"/>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8</w:t>
      </w:r>
      <w:r>
        <w:rPr>
          <w:rFonts w:hint="eastAsia" w:ascii="宋体" w:hAnsi="宋体" w:cs="宋体"/>
          <w:color w:val="000000"/>
          <w:sz w:val="24"/>
          <w:lang w:eastAsia="zh-CN"/>
        </w:rPr>
        <w:t xml:space="preserve">）</w:t>
      </w:r>
      <w:r>
        <w:rPr>
          <w:rFonts w:hint="eastAsia" w:ascii="宋体" w:hAnsi="宋体" w:cs="宋体"/>
          <w:color w:val="000000"/>
          <w:sz w:val="24"/>
        </w:rPr>
        <w:t xml:space="preserve">服务单位须按采购人要求的人员岗位、数量至指定地点服务。</w:t>
      </w:r>
      <w:r>
        <w:rPr>
          <w:rFonts w:hint="eastAsia" w:ascii="宋体" w:hAnsi="宋体" w:cs="宋体"/>
          <w:color w:val="000000"/>
          <w:sz w:val="24"/>
        </w:rPr>
      </w:r>
      <w:r/>
    </w:p>
    <w:p>
      <w:pPr>
        <w:pStyle w:val="887"/>
        <w:ind w:firstLine="0"/>
        <w:keepLines w:val="0"/>
        <w:keepNext w:val="0"/>
        <w:pageBreakBefore w:val="0"/>
        <w:spacing w:line="500" w:lineRule="exact"/>
        <w:widowControl w:val="off"/>
        <w:rPr>
          <w:rFonts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rPr>
        <w:t xml:space="preserve">五、</w:t>
      </w:r>
      <w:r>
        <w:rPr>
          <w:rFonts w:hint="eastAsia" w:ascii="Times New Roman" w:hAnsi="Times New Roman" w:eastAsia="宋体" w:cs="Times New Roman"/>
          <w:b/>
          <w:color w:val="000000"/>
          <w:sz w:val="28"/>
          <w:szCs w:val="28"/>
          <w:lang w:val="en-US" w:eastAsia="zh-CN"/>
        </w:rPr>
        <w:t xml:space="preserve">费用测算、报价要求</w:t>
      </w:r>
      <w:r>
        <w:rPr>
          <w:rFonts w:ascii="Times New Roman" w:hAnsi="Times New Roman" w:eastAsia="宋体" w:cs="Times New Roman"/>
          <w:b/>
          <w:color w:val="000000"/>
          <w:sz w:val="28"/>
          <w:szCs w:val="28"/>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因投标人违反《中华人民共和国劳动法》等法律法规而造成采购人的连带责任和损失全部由投标人承担。</w:t>
      </w:r>
      <w:r>
        <w:rPr>
          <w:rFonts w:hint="eastAsia" w:ascii="宋体" w:hAnsi="宋体" w:eastAsia="宋体" w:cs="宋体"/>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合同采用总价包干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服务单位必须保障其员工的基本法定待遇，采购人不承担增加的有关费用。</w:t>
      </w:r>
      <w:r>
        <w:rPr>
          <w:rFonts w:hint="eastAsia" w:ascii="宋体" w:hAnsi="宋体" w:eastAsia="宋体" w:cs="宋体"/>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若员工在学校用餐，则按照学校伙食费收费规定，由用人单位向学校缴纳伙食费。</w:t>
      </w:r>
      <w:r>
        <w:rPr>
          <w:rFonts w:hint="eastAsia" w:ascii="宋体" w:hAnsi="宋体" w:eastAsia="宋体" w:cs="宋体"/>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4、报价要求：</w:t>
      </w:r>
      <w:r>
        <w:rPr>
          <w:rFonts w:hint="eastAsia" w:ascii="宋体" w:hAnsi="宋体" w:eastAsia="宋体" w:cs="宋体"/>
          <w:color w:val="000000"/>
          <w:sz w:val="24"/>
          <w:lang w:val="en-US" w:eastAsia="zh-CN"/>
        </w:rPr>
      </w:r>
      <w:r/>
    </w:p>
    <w:p>
      <w:pPr>
        <w:pStyle w:val="787"/>
        <w:ind w:firstLine="482"/>
        <w:jc w:val="left"/>
        <w:keepLines w:val="0"/>
        <w:keepNext w:val="0"/>
        <w:pageBreakBefore w:val="0"/>
        <w:spacing w:line="380" w:lineRule="exact"/>
        <w:widowControl w:val="off"/>
        <w:tabs>
          <w:tab w:val="left" w:pos="284"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（1）投标总价是指投标人年度服务价格。服务内容不变前提下，合同期内年度服务价格不变；</w:t>
      </w:r>
      <w:r>
        <w:rPr>
          <w:rFonts w:hint="eastAsia" w:ascii="宋体" w:hAnsi="宋体" w:eastAsia="宋体" w:cs="宋体"/>
          <w:b/>
          <w:bCs/>
          <w:color w:val="000000"/>
          <w:sz w:val="24"/>
          <w:lang w:val="en-US" w:eastAsia="zh-CN"/>
        </w:rPr>
      </w:r>
      <w:r/>
    </w:p>
    <w:p>
      <w:pPr>
        <w:pStyle w:val="787"/>
        <w:ind w:firstLine="482"/>
        <w:jc w:val="left"/>
        <w:keepLines w:val="0"/>
        <w:keepNext w:val="0"/>
        <w:pageBreakBefore w:val="0"/>
        <w:spacing w:line="380" w:lineRule="exact"/>
        <w:widowControl w:val="off"/>
        <w:tabs>
          <w:tab w:val="left" w:pos="284"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根据项目岗位安排，本项目需配置人员合计至少16人，法定节假日每日加班人数不少于5人（每个园区至少1人），周末加班人数不少于5人（每个园区至少1人），投标人应按国家有关法律、法规要求的标准支付员工薪资，不得低于最低工资标准，否则按无效标处理；</w:t>
      </w:r>
      <w:r>
        <w:rPr>
          <w:rFonts w:hint="eastAsia" w:ascii="宋体" w:hAnsi="宋体" w:eastAsia="宋体" w:cs="宋体"/>
          <w:b/>
          <w:bCs/>
          <w:color w:val="000000"/>
          <w:sz w:val="24"/>
          <w:lang w:val="en-US" w:eastAsia="zh-CN"/>
        </w:rPr>
      </w:r>
      <w:r/>
    </w:p>
    <w:p>
      <w:pPr>
        <w:pStyle w:val="787"/>
        <w:ind w:firstLine="482"/>
        <w:jc w:val="left"/>
        <w:keepLines w:val="0"/>
        <w:keepNext w:val="0"/>
        <w:pageBreakBefore w:val="0"/>
        <w:spacing w:line="380" w:lineRule="exact"/>
        <w:widowControl w:val="off"/>
        <w:tabs>
          <w:tab w:val="left" w:pos="284"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（3）具体详见报价明细表及注意事项。</w:t>
      </w:r>
      <w:r>
        <w:rPr>
          <w:rFonts w:hint="eastAsia" w:ascii="宋体" w:hAnsi="宋体" w:eastAsia="宋体" w:cs="宋体"/>
          <w:b/>
          <w:bCs/>
          <w:color w:val="000000"/>
          <w:sz w:val="24"/>
          <w:lang w:val="en-US" w:eastAsia="zh-CN"/>
        </w:rPr>
      </w:r>
      <w:r/>
    </w:p>
    <w:p>
      <w:pPr>
        <w:pStyle w:val="787"/>
        <w:ind w:firstLine="482"/>
        <w:jc w:val="left"/>
        <w:keepLines w:val="0"/>
        <w:keepNext w:val="0"/>
        <w:pageBreakBefore w:val="0"/>
        <w:spacing w:line="380" w:lineRule="exact"/>
        <w:widowControl w:val="off"/>
        <w:tabs>
          <w:tab w:val="left" w:pos="284"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5、费用测算要求：带★的条款要求供应商必须完全响应，不响应的作为无效响应处理。</w:t>
      </w:r>
      <w:r>
        <w:rPr>
          <w:rFonts w:hint="eastAsia" w:ascii="宋体" w:hAnsi="宋体" w:eastAsia="宋体" w:cs="宋体"/>
          <w:b/>
          <w:bCs/>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★（1）工资不得低于最低工资标准每人每月2490元；社保月缴费基数不得低于4952元，社保月缴费比例不低于26%；高温费按不低于每人每年1200元（6-9月）计算；税率不低于3%。</w:t>
      </w:r>
      <w:r>
        <w:rPr>
          <w:rFonts w:hint="eastAsia" w:ascii="宋体" w:hAnsi="宋体" w:eastAsia="宋体" w:cs="宋体"/>
          <w:b w:val="0"/>
          <w:bCs w:val="0"/>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★（2）报价时必须核算企业为本项目至少9人缴纳职工社会保险的费用。</w:t>
      </w:r>
      <w:r>
        <w:rPr>
          <w:rFonts w:hint="eastAsia" w:ascii="宋体" w:hAnsi="宋体" w:eastAsia="宋体" w:cs="宋体"/>
          <w:b w:val="0"/>
          <w:bCs w:val="0"/>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（3）耗材费用包括所需设备、工具、物料、折旧等完成本项目所用的耗材费用。</w:t>
      </w:r>
      <w:r>
        <w:rPr>
          <w:rFonts w:hint="eastAsia" w:ascii="宋体" w:hAnsi="宋体" w:eastAsia="宋体" w:cs="宋体"/>
          <w:b w:val="0"/>
          <w:bCs w:val="0"/>
          <w:color w:val="000000"/>
          <w:sz w:val="24"/>
          <w:lang w:val="en-US" w:eastAsia="zh-CN"/>
        </w:rPr>
      </w:r>
      <w:r/>
    </w:p>
    <w:p>
      <w:pPr>
        <w:pStyle w:val="787"/>
        <w:ind w:firstLine="480"/>
        <w:jc w:val="left"/>
        <w:keepLines w:val="0"/>
        <w:keepNext w:val="0"/>
        <w:pageBreakBefore w:val="0"/>
        <w:spacing w:line="380" w:lineRule="exact"/>
        <w:widowControl w:val="off"/>
        <w:tabs>
          <w:tab w:val="left" w:pos="284"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（4）企业费用包括福利、服装、培训、管理、利润、办公费、岗位补贴、通讯费、工会会费、政策风险、物价风险等一切其他费用。</w:t>
      </w:r>
      <w:r>
        <w:rPr>
          <w:rFonts w:hint="eastAsia" w:ascii="宋体" w:hAnsi="宋体" w:eastAsia="宋体" w:cs="宋体"/>
          <w:b w:val="0"/>
          <w:bCs w:val="0"/>
          <w:color w:val="000000"/>
          <w:sz w:val="24"/>
          <w:lang w:val="en-US" w:eastAsia="zh-CN"/>
        </w:rPr>
      </w:r>
      <w:r/>
    </w:p>
    <w:p>
      <w:pPr>
        <w:pStyle w:val="787"/>
        <w:ind w:firstLine="482"/>
        <w:jc w:val="left"/>
        <w:keepLines w:val="0"/>
        <w:keepNext w:val="0"/>
        <w:pageBreakBefore w:val="0"/>
        <w:spacing w:line="380" w:lineRule="exact"/>
        <w:widowControl w:val="off"/>
        <w:tabs>
          <w:tab w:val="left" w:pos="284" w:leader="none"/>
        </w:tabs>
        <w:rPr>
          <w:rFonts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6、磋商最终报价也不得低于上述测算要求，否则作为无效标处理。</w:t>
      </w:r>
      <w:r>
        <w:rPr>
          <w:rFonts w:ascii="宋体" w:hAnsi="宋体" w:eastAsia="宋体" w:cs="宋体"/>
          <w:b/>
          <w:bCs/>
          <w:color w:val="ff0000"/>
          <w:sz w:val="24"/>
          <w:lang w:val="en-US" w:eastAsia="zh-CN"/>
        </w:rPr>
      </w:r>
      <w:r/>
    </w:p>
    <w:p>
      <w:pPr>
        <w:pStyle w:val="887"/>
        <w:ind w:firstLine="0"/>
        <w:keepLines w:val="0"/>
        <w:keepNext w:val="0"/>
        <w:pageBreakBefore w:val="0"/>
        <w:spacing w:line="500" w:lineRule="exact"/>
        <w:widowControl w:val="off"/>
        <w:rPr>
          <w:rFonts w:hint="eastAsia" w:ascii="Times New Roman" w:hAnsi="Times New Roman" w:eastAsia="宋体" w:cs="Times New Roman"/>
          <w:b/>
          <w:color w:val="000000"/>
          <w:sz w:val="28"/>
          <w:szCs w:val="28"/>
          <w:lang w:eastAsia="zh-CN"/>
        </w:rPr>
      </w:pPr>
      <w:r>
        <w:rPr>
          <w:rFonts w:hint="eastAsia" w:ascii="Times New Roman" w:hAnsi="Times New Roman" w:eastAsia="宋体" w:cs="Times New Roman"/>
          <w:b/>
          <w:color w:val="000000"/>
          <w:sz w:val="28"/>
          <w:szCs w:val="28"/>
          <w:lang w:val="en-US" w:eastAsia="zh-CN"/>
        </w:rPr>
        <w:t xml:space="preserve">六、交接工作要求</w:t>
      </w:r>
      <w:r>
        <w:rPr>
          <w:rFonts w:hint="eastAsia" w:ascii="Times New Roman" w:hAnsi="Times New Roman" w:eastAsia="宋体" w:cs="Times New Roman"/>
          <w:b/>
          <w:color w:val="000000"/>
          <w:sz w:val="28"/>
          <w:szCs w:val="28"/>
          <w:lang w:eastAsia="zh-CN"/>
        </w:rPr>
      </w:r>
      <w:r/>
    </w:p>
    <w:p>
      <w:pPr>
        <w:pStyle w:val="787"/>
        <w:ind w:firstLine="488"/>
        <w:jc w:val="left"/>
        <w:keepLines w:val="0"/>
        <w:keepNext w:val="0"/>
        <w:pageBreakBefore w:val="0"/>
        <w:spacing w:line="380" w:lineRule="exact"/>
        <w:widowControl/>
        <w:rPr>
          <w:rFonts w:hint="eastAsia" w:ascii="宋体" w:hAnsi="宋体" w:eastAsia="宋体" w:cs="宋体"/>
          <w:bCs/>
          <w:color w:val="000000"/>
          <w:spacing w:val="2"/>
          <w:sz w:val="24"/>
        </w:rPr>
      </w:pPr>
      <w:r>
        <w:rPr>
          <w:rFonts w:hint="eastAsia" w:ascii="宋体" w:hAnsi="宋体" w:eastAsia="宋体" w:cs="宋体"/>
          <w:bCs/>
          <w:color w:val="000000"/>
          <w:spacing w:val="2"/>
          <w:sz w:val="24"/>
        </w:rPr>
        <w:t xml:space="preserve">1、中标后，双方确定合同条款，与原安保公司办理好交接手续，无条件进场。</w:t>
      </w:r>
      <w:r>
        <w:rPr>
          <w:rFonts w:hint="eastAsia" w:ascii="宋体" w:hAnsi="宋体" w:eastAsia="宋体" w:cs="宋体"/>
          <w:bCs/>
          <w:color w:val="000000"/>
          <w:spacing w:val="2"/>
          <w:sz w:val="24"/>
        </w:rPr>
      </w:r>
      <w:r/>
    </w:p>
    <w:p>
      <w:pPr>
        <w:pStyle w:val="787"/>
        <w:ind w:firstLine="488"/>
        <w:jc w:val="left"/>
        <w:keepLines w:val="0"/>
        <w:keepNext w:val="0"/>
        <w:pageBreakBefore w:val="0"/>
        <w:spacing w:line="380" w:lineRule="exact"/>
        <w:widowControl/>
        <w:rPr>
          <w:rFonts w:hint="eastAsia" w:ascii="宋体" w:hAnsi="宋体" w:eastAsia="宋体" w:cs="宋体"/>
          <w:bCs/>
          <w:color w:val="000000"/>
          <w:spacing w:val="2"/>
          <w:sz w:val="24"/>
        </w:rPr>
      </w:pPr>
      <w:r>
        <w:rPr>
          <w:rFonts w:hint="eastAsia" w:ascii="宋体" w:hAnsi="宋体" w:eastAsia="宋体" w:cs="宋体"/>
          <w:bCs/>
          <w:color w:val="000000"/>
          <w:spacing w:val="2"/>
          <w:sz w:val="24"/>
        </w:rPr>
        <w:t xml:space="preserve">2、合同签订后成立安保服务管理办公室，确定管理人员，招聘员工，开展岗前培训，在5个工作日内管理人员进场开展筹建工作，了解现场各个岗位情况，积极筹备物资设备进场。</w:t>
      </w:r>
      <w:r>
        <w:rPr>
          <w:rFonts w:hint="eastAsia" w:ascii="宋体" w:hAnsi="宋体" w:eastAsia="宋体" w:cs="宋体"/>
          <w:bCs/>
          <w:color w:val="000000"/>
          <w:spacing w:val="2"/>
          <w:sz w:val="24"/>
        </w:rPr>
      </w:r>
      <w:r/>
    </w:p>
    <w:p>
      <w:pPr>
        <w:pStyle w:val="787"/>
        <w:ind w:firstLine="488"/>
        <w:jc w:val="left"/>
        <w:keepLines w:val="0"/>
        <w:keepNext w:val="0"/>
        <w:pageBreakBefore w:val="0"/>
        <w:spacing w:line="380" w:lineRule="exact"/>
        <w:widowControl/>
        <w:rPr>
          <w:rFonts w:hint="eastAsia" w:ascii="宋体" w:hAnsi="宋体" w:eastAsia="宋体" w:cs="宋体"/>
          <w:bCs/>
          <w:color w:val="000000"/>
          <w:spacing w:val="2"/>
          <w:sz w:val="24"/>
        </w:rPr>
      </w:pPr>
      <w:r>
        <w:rPr>
          <w:rFonts w:hint="eastAsia" w:ascii="宋体" w:hAnsi="宋体" w:eastAsia="宋体" w:cs="宋体"/>
          <w:bCs/>
          <w:color w:val="000000"/>
          <w:spacing w:val="2"/>
          <w:sz w:val="24"/>
        </w:rPr>
        <w:t xml:space="preserve">3、中标单位必须按合同规定向采购人提供</w:t>
      </w:r>
      <w:r>
        <w:rPr>
          <w:rFonts w:hint="eastAsia" w:ascii="宋体" w:hAnsi="宋体" w:eastAsia="宋体" w:cs="宋体"/>
          <w:bCs/>
          <w:color w:val="000000"/>
          <w:spacing w:val="2"/>
          <w:sz w:val="24"/>
          <w:lang w:val="en-US" w:eastAsia="zh-CN"/>
        </w:rPr>
        <w:t xml:space="preserve">磋商</w:t>
      </w:r>
      <w:r>
        <w:rPr>
          <w:rFonts w:hint="eastAsia" w:ascii="宋体" w:hAnsi="宋体" w:eastAsia="宋体" w:cs="宋体"/>
          <w:bCs/>
          <w:color w:val="000000"/>
          <w:spacing w:val="2"/>
          <w:sz w:val="24"/>
        </w:rPr>
        <w:t xml:space="preserve">文件上述各项服务，严格按照采购人要求在规定时间内进入服务地点，全面开展各项工作。</w:t>
      </w:r>
      <w:r>
        <w:rPr>
          <w:rFonts w:hint="eastAsia" w:ascii="宋体" w:hAnsi="宋体" w:eastAsia="宋体" w:cs="宋体"/>
          <w:bCs/>
          <w:color w:val="000000"/>
          <w:spacing w:val="2"/>
          <w:sz w:val="24"/>
        </w:rPr>
      </w:r>
      <w:r/>
    </w:p>
    <w:p>
      <w:pPr>
        <w:pStyle w:val="787"/>
        <w:ind w:firstLine="488"/>
        <w:jc w:val="left"/>
        <w:keepLines w:val="0"/>
        <w:keepNext w:val="0"/>
        <w:pageBreakBefore w:val="0"/>
        <w:spacing w:line="380" w:lineRule="exact"/>
        <w:widowControl/>
        <w:rPr>
          <w:rFonts w:hint="eastAsia" w:ascii="宋体" w:hAnsi="宋体" w:eastAsia="宋体" w:cs="宋体"/>
          <w:bCs/>
          <w:color w:val="000000"/>
          <w:spacing w:val="2"/>
          <w:sz w:val="24"/>
          <w:lang w:eastAsia="zh-CN"/>
        </w:rPr>
      </w:pPr>
      <w:r>
        <w:rPr>
          <w:rFonts w:hint="eastAsia" w:ascii="宋体" w:hAnsi="宋体" w:eastAsia="宋体" w:cs="宋体"/>
          <w:bCs/>
          <w:color w:val="000000"/>
          <w:spacing w:val="2"/>
          <w:sz w:val="24"/>
        </w:rPr>
        <w:t xml:space="preserve">4、中标单位应按采购人要求继续留用原安保公司部分在岗工作人员。</w:t>
      </w:r>
      <w:r>
        <w:rPr>
          <w:rFonts w:hint="eastAsia" w:ascii="宋体" w:hAnsi="宋体" w:eastAsia="宋体" w:cs="宋体"/>
          <w:bCs/>
          <w:color w:val="000000"/>
          <w:spacing w:val="2"/>
          <w:sz w:val="24"/>
          <w:lang w:eastAsia="zh-CN"/>
        </w:rPr>
        <w:t xml:space="preserve">（</w:t>
      </w:r>
      <w:r>
        <w:rPr>
          <w:rFonts w:hint="eastAsia" w:ascii="宋体" w:hAnsi="宋体" w:eastAsia="宋体" w:cs="宋体"/>
          <w:bCs/>
          <w:color w:val="000000"/>
          <w:spacing w:val="2"/>
          <w:sz w:val="24"/>
        </w:rPr>
        <w:t xml:space="preserve">若有</w:t>
      </w:r>
      <w:r>
        <w:rPr>
          <w:rFonts w:hint="eastAsia" w:ascii="宋体" w:hAnsi="宋体" w:eastAsia="宋体" w:cs="宋体"/>
          <w:bCs/>
          <w:color w:val="000000"/>
          <w:spacing w:val="2"/>
          <w:sz w:val="24"/>
          <w:lang w:eastAsia="zh-CN"/>
        </w:rPr>
        <w:t xml:space="preserve">）</w:t>
      </w:r>
      <w:r>
        <w:rPr>
          <w:rFonts w:hint="eastAsia" w:ascii="宋体" w:hAnsi="宋体" w:eastAsia="宋体" w:cs="宋体"/>
          <w:bCs/>
          <w:color w:val="000000"/>
          <w:spacing w:val="2"/>
          <w:sz w:val="24"/>
          <w:lang w:eastAsia="zh-CN"/>
        </w:rPr>
      </w:r>
      <w:r/>
    </w:p>
    <w:p>
      <w:pPr>
        <w:pStyle w:val="887"/>
        <w:ind w:firstLine="0"/>
        <w:keepLines w:val="0"/>
        <w:keepNext w:val="0"/>
        <w:pageBreakBefore w:val="0"/>
        <w:spacing w:line="500" w:lineRule="exact"/>
        <w:widowControl w:val="off"/>
        <w:rPr>
          <w:rFonts w:hint="eastAsia" w:ascii="Times New Roman" w:hAnsi="Times New Roman" w:eastAsia="宋体" w:cs="Times New Roman"/>
          <w:b/>
          <w:color w:val="000000"/>
          <w:sz w:val="28"/>
          <w:szCs w:val="28"/>
          <w:lang w:eastAsia="zh-CN"/>
        </w:rPr>
      </w:pPr>
      <w:r>
        <w:rPr>
          <w:rFonts w:hint="eastAsia" w:ascii="Times New Roman" w:hAnsi="Times New Roman" w:eastAsia="宋体" w:cs="Times New Roman"/>
          <w:b/>
          <w:color w:val="000000"/>
          <w:sz w:val="28"/>
          <w:szCs w:val="28"/>
          <w:lang w:val="en-US" w:eastAsia="zh-CN"/>
        </w:rPr>
        <w:t xml:space="preserve">七</w:t>
      </w:r>
      <w:r>
        <w:rPr>
          <w:rFonts w:hint="eastAsia" w:ascii="Times New Roman" w:hAnsi="Times New Roman" w:eastAsia="宋体" w:cs="Times New Roman"/>
          <w:b/>
          <w:color w:val="000000"/>
          <w:sz w:val="28"/>
          <w:szCs w:val="28"/>
        </w:rPr>
        <w:t xml:space="preserve">、</w:t>
      </w:r>
      <w:r>
        <w:rPr>
          <w:rFonts w:hint="eastAsia" w:ascii="Times New Roman" w:hAnsi="Times New Roman" w:eastAsia="宋体" w:cs="Times New Roman"/>
          <w:b/>
          <w:color w:val="000000"/>
          <w:sz w:val="28"/>
          <w:szCs w:val="28"/>
          <w:lang w:val="en-US" w:eastAsia="zh-CN"/>
        </w:rPr>
        <w:t xml:space="preserve">考核管理要求</w:t>
      </w:r>
      <w:r>
        <w:rPr>
          <w:rFonts w:hint="eastAsia" w:ascii="Times New Roman" w:hAnsi="Times New Roman" w:eastAsia="宋体" w:cs="Times New Roman"/>
          <w:b/>
          <w:color w:val="000000"/>
          <w:sz w:val="28"/>
          <w:szCs w:val="28"/>
          <w:lang w:eastAsia="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为加强保安工作责任性，规范管理体制，维护园内稳定，结合学校实际情况，订制全体保安的考核制度，本考核细则是双方履行保安服务合同的条款之一，具体细则如下：</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1.上岗人员应认真履职、着装整齐、佩戴标志、行为规范、文明礼貌、服务热情，否则发现一次扣一分。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2.在岗及立岗的考核要求：各</w:t>
      </w:r>
      <w:r>
        <w:rPr>
          <w:rFonts w:hint="eastAsia" w:ascii="宋体" w:hAnsi="宋体"/>
          <w:bCs/>
          <w:color w:val="000000"/>
          <w:sz w:val="24"/>
          <w:highlight w:val="none"/>
          <w:lang w:val="en-US" w:eastAsia="zh-CN"/>
        </w:rPr>
        <w:t xml:space="preserve">保安</w:t>
      </w:r>
      <w:r>
        <w:rPr>
          <w:rFonts w:hint="eastAsia" w:ascii="宋体" w:hAnsi="宋体"/>
          <w:bCs/>
          <w:color w:val="000000"/>
          <w:sz w:val="24"/>
          <w:highlight w:val="none"/>
          <w:lang w:val="zh-CN"/>
        </w:rPr>
        <w:t xml:space="preserve">是24小时在岗，上下学时间是立岗，校门开启时保安必须在立岗，在岗时间严禁脱岗、玩牌、饮酒、会客、与无关人员闲聊，否则发现一起扣一分。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3.做好</w:t>
      </w:r>
      <w:r>
        <w:rPr>
          <w:rFonts w:hint="eastAsia" w:ascii="宋体" w:hAnsi="宋体"/>
          <w:bCs/>
          <w:color w:val="000000"/>
          <w:sz w:val="24"/>
          <w:highlight w:val="none"/>
          <w:lang w:val="en-US" w:eastAsia="zh-CN"/>
        </w:rPr>
        <w:t xml:space="preserve">保安室</w:t>
      </w:r>
      <w:r>
        <w:rPr>
          <w:rFonts w:hint="eastAsia" w:ascii="宋体" w:hAnsi="宋体"/>
          <w:bCs/>
          <w:color w:val="000000"/>
          <w:sz w:val="24"/>
          <w:highlight w:val="none"/>
          <w:lang w:val="zh-CN"/>
        </w:rPr>
        <w:t xml:space="preserve">登记工作，做好车辆进出与停放的管理工作，否则发现一起扣一分。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4.所有禁停区内严禁停车，特别是</w:t>
      </w:r>
      <w:r>
        <w:rPr>
          <w:rFonts w:hint="eastAsia" w:ascii="宋体" w:hAnsi="宋体"/>
          <w:bCs/>
          <w:color w:val="000000"/>
          <w:sz w:val="24"/>
          <w:highlight w:val="none"/>
          <w:lang w:val="en-US" w:eastAsia="zh-CN"/>
        </w:rPr>
        <w:t xml:space="preserve">保安室</w:t>
      </w:r>
      <w:r>
        <w:rPr>
          <w:rFonts w:hint="eastAsia" w:ascii="宋体" w:hAnsi="宋体"/>
          <w:bCs/>
          <w:color w:val="000000"/>
          <w:sz w:val="24"/>
          <w:highlight w:val="none"/>
          <w:lang w:val="zh-CN"/>
        </w:rPr>
        <w:t xml:space="preserve">附近的车辆一定要停放整齐，学校内禁止流动推贩进入，否则发现一起扣一分。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5.保安在执勤时，发现各种不安全隐患，及时采取措施，及时报告学校，及时阻止不利于学校管理的事，否则发现一起扣一分。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6.做好规定的巡防工作：白天或晚上、范围、人员符合规定，否则发现一起扣一分。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7.爱护公物、讲究卫生、保安室及负责包干区卫生干净整洁，否则发现一起扣一分。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8.保安应同时遵循学校的管理要求，在岗时间不抽烟、听从学校管理人员的要求，态度恶劣、不服从管理者、发现一起扣一分。</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zh-CN"/>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lang w:val="zh-CN"/>
        </w:rPr>
        <w:t xml:space="preserve">项）纪律和职责考核扣分一般情况按以上执行，但如有保安职责失职情况严重的，考核方视情节决定，一次性考核扣分标准可提至10至100分，其余按保安服务合同约定的内容考核。</w:t>
      </w:r>
      <w:r>
        <w:rPr>
          <w:rFonts w:hint="eastAsia" w:ascii="宋体" w:hAnsi="宋体"/>
          <w:bCs/>
          <w:color w:val="000000"/>
          <w:sz w:val="24"/>
          <w:highlight w:val="none"/>
          <w:lang w:val="zh-CN"/>
        </w:rPr>
      </w:r>
      <w:r/>
    </w:p>
    <w:p>
      <w:pPr>
        <w:pStyle w:val="787"/>
        <w:ind w:firstLine="480"/>
        <w:keepLines w:val="0"/>
        <w:keepNext w:val="0"/>
        <w:pageBreakBefore w:val="0"/>
        <w:spacing w:line="38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以上如有扣分，每扣一分按200元累计结算，从每月的保安服务费中扣除，考核成绩提前通知保安公司。</w:t>
      </w:r>
      <w:r>
        <w:rPr>
          <w:rFonts w:hint="eastAsia" w:ascii="宋体" w:hAnsi="宋体"/>
          <w:bCs/>
          <w:color w:val="000000"/>
          <w:sz w:val="24"/>
          <w:highlight w:val="none"/>
          <w:lang w:val="zh-CN"/>
        </w:rPr>
      </w:r>
      <w:r/>
    </w:p>
    <w:p>
      <w:pPr>
        <w:pStyle w:val="887"/>
        <w:ind w:firstLine="0"/>
        <w:keepLines w:val="0"/>
        <w:keepNext w:val="0"/>
        <w:pageBreakBefore w:val="0"/>
        <w:spacing w:line="500" w:lineRule="exact"/>
        <w:widowControl w:val="off"/>
        <w:rPr>
          <w:rFonts w:ascii="Times New Roman" w:hAnsi="Times New Roman" w:eastAsia="宋体" w:cs="Times New Roman"/>
          <w:b/>
          <w:color w:val="000000"/>
          <w:sz w:val="28"/>
          <w:szCs w:val="28"/>
          <w:lang w:val="en-US"/>
        </w:rPr>
      </w:pPr>
      <w:r>
        <w:rPr>
          <w:rFonts w:hint="eastAsia" w:ascii="Times New Roman" w:hAnsi="Times New Roman" w:eastAsia="宋体" w:cs="Times New Roman"/>
          <w:b/>
          <w:color w:val="000000"/>
          <w:sz w:val="28"/>
          <w:szCs w:val="28"/>
          <w:lang w:val="en-US" w:eastAsia="zh-CN"/>
        </w:rPr>
        <w:t xml:space="preserve">八</w:t>
      </w:r>
      <w:r>
        <w:rPr>
          <w:rFonts w:hint="eastAsia" w:ascii="Times New Roman" w:hAnsi="Times New Roman" w:eastAsia="宋体" w:cs="Times New Roman"/>
          <w:b/>
          <w:color w:val="000000"/>
          <w:sz w:val="28"/>
          <w:szCs w:val="28"/>
        </w:rPr>
        <w:t xml:space="preserve">、</w:t>
      </w:r>
      <w:r>
        <w:rPr>
          <w:rFonts w:hint="eastAsia" w:ascii="Times New Roman" w:hAnsi="Times New Roman" w:eastAsia="宋体" w:cs="Times New Roman"/>
          <w:b/>
          <w:color w:val="000000"/>
          <w:sz w:val="28"/>
          <w:szCs w:val="28"/>
          <w:lang w:val="en-US" w:eastAsia="zh-CN"/>
        </w:rPr>
        <w:t xml:space="preserve">合同执行及付款方式</w:t>
      </w:r>
      <w:r>
        <w:rPr>
          <w:rFonts w:ascii="Times New Roman" w:hAnsi="Times New Roman" w:eastAsia="宋体" w:cs="Times New Roman"/>
          <w:b/>
          <w:color w:val="000000"/>
          <w:sz w:val="28"/>
          <w:szCs w:val="28"/>
          <w:lang w:val="en-US"/>
        </w:rPr>
      </w:r>
      <w:r/>
    </w:p>
    <w:p>
      <w:pPr>
        <w:pStyle w:val="787"/>
        <w:ind w:firstLine="488"/>
        <w:jc w:val="left"/>
        <w:keepLines w:val="0"/>
        <w:keepNext w:val="0"/>
        <w:pageBreakBefore w:val="0"/>
        <w:spacing w:line="380" w:lineRule="exact"/>
        <w:widowControl w:val="off"/>
        <w:rPr>
          <w:rFonts w:hint="eastAsia" w:ascii="宋体" w:hAnsi="宋体" w:cs="宋体"/>
          <w:bCs/>
          <w:color w:val="000000"/>
          <w:spacing w:val="2"/>
          <w:sz w:val="24"/>
        </w:rPr>
      </w:pPr>
      <w:r>
        <w:rPr>
          <w:rFonts w:hint="eastAsia" w:ascii="宋体" w:hAnsi="宋体" w:cs="宋体"/>
          <w:bCs/>
          <w:color w:val="000000"/>
          <w:spacing w:val="2"/>
          <w:sz w:val="24"/>
        </w:rPr>
        <w:t xml:space="preserve">采购人按月支付服务费用。经考核合格，采购人每月支付上月服务费用。</w:t>
      </w:r>
      <w:r>
        <w:rPr>
          <w:rFonts w:hint="eastAsia" w:ascii="宋体" w:hAnsi="宋体" w:cs="宋体"/>
          <w:bCs/>
          <w:color w:val="000000"/>
          <w:spacing w:val="2"/>
          <w:sz w:val="24"/>
        </w:rPr>
      </w:r>
      <w:r/>
    </w:p>
    <w:p>
      <w:pPr>
        <w:pStyle w:val="887"/>
        <w:ind w:firstLine="0"/>
        <w:keepLines w:val="0"/>
        <w:keepNext w:val="0"/>
        <w:pageBreakBefore w:val="0"/>
        <w:spacing w:line="500" w:lineRule="exact"/>
        <w:widowControl w:val="off"/>
        <w:rPr>
          <w:rFonts w:hint="eastAsia"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lang w:val="en-US" w:eastAsia="zh-CN"/>
        </w:rPr>
        <w:t xml:space="preserve">九、其他</w:t>
      </w:r>
      <w:r>
        <w:rPr>
          <w:rFonts w:hint="eastAsia" w:ascii="Times New Roman" w:hAnsi="Times New Roman" w:eastAsia="宋体" w:cs="Times New Roman"/>
          <w:b/>
          <w:color w:val="000000"/>
          <w:sz w:val="28"/>
          <w:szCs w:val="28"/>
          <w:lang w:val="en-US" w:eastAsia="zh-CN"/>
        </w:rPr>
      </w:r>
      <w:r/>
    </w:p>
    <w:p>
      <w:pPr>
        <w:pStyle w:val="787"/>
        <w:ind w:firstLine="488"/>
        <w:jc w:val="left"/>
        <w:keepLines w:val="0"/>
        <w:keepNext w:val="0"/>
        <w:pageBreakBefore w:val="0"/>
        <w:spacing w:line="380" w:lineRule="exact"/>
        <w:widowControl w:val="off"/>
        <w:rPr>
          <w:rFonts w:ascii="宋体" w:hAnsi="宋体" w:eastAsia="宋体" w:cs="宋体"/>
          <w:bCs/>
          <w:color w:val="000000"/>
          <w:spacing w:val="2"/>
          <w:sz w:val="24"/>
          <w:lang w:val="en-US" w:eastAsia="zh-CN"/>
        </w:rPr>
      </w:pPr>
      <w:r>
        <w:rPr>
          <w:rFonts w:ascii="宋体" w:hAnsi="宋体" w:eastAsia="宋体" w:cs="宋体"/>
          <w:bCs/>
          <w:color w:val="000000"/>
          <w:spacing w:val="2"/>
          <w:sz w:val="24"/>
          <w:lang w:val="en-US" w:eastAsia="zh-CN"/>
        </w:rPr>
        <w:t xml:space="preserve">1、供应商在服务管理过程中所需的设备由供应商自行提供，如对讲机、记录仪、护盾等</w:t>
      </w:r>
      <w:r>
        <w:rPr>
          <w:rFonts w:hint="eastAsia" w:ascii="宋体" w:hAnsi="宋体" w:eastAsia="宋体" w:cs="宋体"/>
          <w:bCs/>
          <w:color w:val="000000"/>
          <w:spacing w:val="2"/>
          <w:sz w:val="24"/>
          <w:lang w:val="en-US" w:eastAsia="zh-CN"/>
        </w:rPr>
        <w:t xml:space="preserve">。</w:t>
      </w:r>
      <w:r>
        <w:rPr>
          <w:rFonts w:ascii="宋体" w:hAnsi="宋体" w:eastAsia="宋体" w:cs="宋体"/>
          <w:bCs/>
          <w:color w:val="000000"/>
          <w:spacing w:val="2"/>
          <w:sz w:val="24"/>
          <w:lang w:val="en-US" w:eastAsia="zh-CN"/>
        </w:rPr>
      </w:r>
      <w:r/>
    </w:p>
    <w:p>
      <w:pPr>
        <w:pStyle w:val="787"/>
        <w:ind w:firstLine="488"/>
        <w:jc w:val="left"/>
        <w:keepLines w:val="0"/>
        <w:keepNext w:val="0"/>
        <w:pageBreakBefore w:val="0"/>
        <w:spacing w:line="380" w:lineRule="exact"/>
        <w:widowControl w:val="off"/>
        <w:rPr>
          <w:rFonts w:ascii="宋体" w:hAnsi="宋体" w:eastAsia="宋体" w:cs="宋体"/>
          <w:bCs/>
          <w:color w:val="000000"/>
          <w:spacing w:val="2"/>
          <w:sz w:val="24"/>
          <w:lang w:val="en-US" w:eastAsia="zh-CN"/>
        </w:rPr>
      </w:pPr>
      <w:r>
        <w:rPr>
          <w:rFonts w:ascii="宋体" w:hAnsi="宋体" w:eastAsia="宋体" w:cs="宋体"/>
          <w:bCs/>
          <w:color w:val="000000"/>
          <w:spacing w:val="2"/>
          <w:sz w:val="24"/>
          <w:lang w:val="en-US" w:eastAsia="zh-CN"/>
        </w:rPr>
        <w:t xml:space="preserve">2、考虑到开学、部分会议、活动需要充分保障，突发性事件以及其他情况，员工平时可能会出现临时性加班情形，服务单位应服从采购人安排，妥善处理好相关事项。</w:t>
      </w:r>
      <w:r>
        <w:rPr>
          <w:rFonts w:ascii="宋体" w:hAnsi="宋体" w:eastAsia="宋体" w:cs="宋体"/>
          <w:bCs/>
          <w:color w:val="000000"/>
          <w:spacing w:val="2"/>
          <w:sz w:val="24"/>
          <w:lang w:val="en-US" w:eastAsia="zh-CN"/>
        </w:rPr>
      </w:r>
      <w:r/>
    </w:p>
    <w:p>
      <w:pPr>
        <w:pStyle w:val="787"/>
        <w:ind w:firstLine="488"/>
        <w:jc w:val="left"/>
        <w:keepLines w:val="0"/>
        <w:keepNext w:val="0"/>
        <w:pageBreakBefore w:val="0"/>
        <w:spacing w:line="380" w:lineRule="exact"/>
        <w:widowControl w:val="off"/>
        <w:rPr>
          <w:rFonts w:ascii="宋体" w:hAnsi="宋体" w:eastAsia="宋体" w:cs="宋体"/>
          <w:bCs/>
          <w:color w:val="000000"/>
          <w:spacing w:val="2"/>
          <w:sz w:val="24"/>
          <w:lang w:val="en-US" w:eastAsia="zh-CN"/>
        </w:rPr>
      </w:pPr>
      <w:r>
        <w:rPr>
          <w:rFonts w:ascii="宋体" w:hAnsi="宋体" w:eastAsia="宋体" w:cs="宋体"/>
          <w:bCs/>
          <w:color w:val="000000"/>
          <w:spacing w:val="2"/>
          <w:sz w:val="24"/>
          <w:lang w:val="en-US" w:eastAsia="zh-CN"/>
        </w:rPr>
        <w:t xml:space="preserve">3、采购人对服务单位服务管理工作进行管理、协调、督查和考核。</w:t>
      </w:r>
      <w:r>
        <w:rPr>
          <w:rFonts w:ascii="宋体" w:hAnsi="宋体" w:eastAsia="宋体" w:cs="宋体"/>
          <w:bCs/>
          <w:color w:val="000000"/>
          <w:spacing w:val="2"/>
          <w:sz w:val="24"/>
          <w:lang w:val="en-US" w:eastAsia="zh-CN"/>
        </w:rPr>
      </w:r>
      <w:r/>
    </w:p>
    <w:p>
      <w:pPr>
        <w:pStyle w:val="787"/>
        <w:ind w:firstLine="488"/>
        <w:jc w:val="left"/>
        <w:keepLines w:val="0"/>
        <w:keepNext w:val="0"/>
        <w:pageBreakBefore w:val="0"/>
        <w:spacing w:line="380" w:lineRule="exact"/>
        <w:widowControl w:val="off"/>
        <w:rPr>
          <w:b/>
          <w:color w:val="000000"/>
          <w:sz w:val="36"/>
          <w:szCs w:val="36"/>
        </w:rPr>
      </w:pPr>
      <w:r>
        <w:rPr>
          <w:rFonts w:ascii="宋体" w:hAnsi="宋体" w:eastAsia="宋体" w:cs="宋体"/>
          <w:bCs/>
          <w:color w:val="000000"/>
          <w:spacing w:val="2"/>
          <w:sz w:val="24"/>
          <w:lang w:val="en-US" w:eastAsia="zh-CN"/>
        </w:rPr>
        <w:t xml:space="preserve">4、服务期满后在新的供应商接管相应服务管理工作前，原供应商应继续提供相应服务及管理，过渡期服务管理标准和服务费用标准不变，由原供应商收取</w:t>
      </w:r>
      <w:r>
        <w:rPr>
          <w:rFonts w:hint="eastAsia" w:ascii="宋体" w:hAnsi="宋体" w:eastAsia="宋体" w:cs="宋体"/>
          <w:bCs/>
          <w:color w:val="000000"/>
          <w:spacing w:val="2"/>
          <w:sz w:val="24"/>
          <w:lang w:val="en-US" w:eastAsia="zh-CN"/>
        </w:rPr>
        <w:t xml:space="preserve">；</w:t>
      </w:r>
      <w:r>
        <w:rPr>
          <w:rFonts w:ascii="宋体" w:hAnsi="宋体" w:eastAsia="宋体" w:cs="宋体"/>
          <w:bCs/>
          <w:color w:val="000000"/>
          <w:spacing w:val="2"/>
          <w:sz w:val="24"/>
          <w:lang w:val="en-US" w:eastAsia="zh-CN"/>
        </w:rPr>
        <w:t xml:space="preserve">过渡期满后，必须按规定进行交接撤离。</w:t>
      </w:r>
      <w:r>
        <w:rPr>
          <w:b/>
          <w:color w:val="000000"/>
          <w:sz w:val="36"/>
          <w:szCs w:val="36"/>
        </w:rPr>
      </w:r>
      <w:r/>
    </w:p>
    <w:p>
      <w:pPr>
        <w:pStyle w:val="787"/>
        <w:jc w:val="center"/>
        <w:spacing w:line="360" w:lineRule="auto"/>
        <w:rPr>
          <w:b/>
          <w:color w:val="000000"/>
          <w:sz w:val="36"/>
          <w:szCs w:val="36"/>
        </w:rPr>
        <w:outlineLvl w:val="0"/>
      </w:pPr>
      <w:r>
        <w:rPr>
          <w:b/>
          <w:color w:val="000000"/>
          <w:sz w:val="36"/>
          <w:szCs w:val="36"/>
        </w:rPr>
      </w:r>
      <w:r/>
    </w:p>
    <w:p>
      <w:pPr>
        <w:pStyle w:val="787"/>
        <w:jc w:val="center"/>
        <w:spacing w:line="360" w:lineRule="auto"/>
        <w:rPr>
          <w:b/>
          <w:color w:val="000000"/>
          <w:sz w:val="36"/>
          <w:szCs w:val="36"/>
        </w:rPr>
        <w:outlineLvl w:val="0"/>
      </w:pPr>
      <w:r>
        <w:rPr>
          <w:b/>
          <w:color w:val="000000"/>
          <w:sz w:val="36"/>
          <w:szCs w:val="36"/>
        </w:rPr>
      </w:r>
      <w:r/>
    </w:p>
    <w:p>
      <w:pPr>
        <w:pStyle w:val="787"/>
        <w:jc w:val="center"/>
        <w:spacing w:line="360" w:lineRule="auto"/>
        <w:rPr>
          <w:b/>
          <w:color w:val="000000"/>
          <w:sz w:val="36"/>
          <w:szCs w:val="36"/>
        </w:rPr>
        <w:outlineLvl w:val="0"/>
      </w:pPr>
      <w:r/>
      <w:bookmarkStart w:id="306" w:name="_Toc10084"/>
      <w:r>
        <w:rPr>
          <w:b/>
          <w:color w:val="000000"/>
          <w:sz w:val="36"/>
          <w:szCs w:val="36"/>
        </w:rPr>
        <w:t xml:space="preserve">第五章</w:t>
      </w:r>
      <w:r>
        <w:rPr>
          <w:rFonts w:hint="eastAsia"/>
          <w:b/>
          <w:color w:val="000000"/>
          <w:sz w:val="36"/>
          <w:szCs w:val="36"/>
        </w:rPr>
        <w:t xml:space="preserve"> </w:t>
      </w:r>
      <w:r>
        <w:rPr>
          <w:rFonts w:hint="eastAsia"/>
          <w:b/>
          <w:color w:val="000000"/>
          <w:sz w:val="36"/>
          <w:szCs w:val="36"/>
          <w:lang w:val="en-US" w:eastAsia="zh-CN"/>
        </w:rPr>
        <w:t xml:space="preserve"> </w:t>
      </w:r>
      <w:r>
        <w:rPr>
          <w:rFonts w:hint="eastAsia"/>
          <w:b/>
          <w:color w:val="000000"/>
          <w:sz w:val="36"/>
          <w:szCs w:val="36"/>
        </w:rPr>
        <w:t xml:space="preserve"> </w:t>
      </w:r>
      <w:r>
        <w:rPr>
          <w:b/>
          <w:color w:val="000000"/>
          <w:sz w:val="36"/>
          <w:szCs w:val="36"/>
        </w:rPr>
        <w:t xml:space="preserve">拟签订的合同文本</w:t>
      </w:r>
      <w:bookmarkEnd w:id="306"/>
      <w:r>
        <w:rPr>
          <w:b/>
          <w:color w:val="000000"/>
          <w:sz w:val="36"/>
          <w:szCs w:val="36"/>
        </w:rPr>
      </w:r>
      <w:r/>
    </w:p>
    <w:p>
      <w:pPr>
        <w:pStyle w:val="787"/>
        <w:spacing w:line="360" w:lineRule="auto"/>
        <w:rPr>
          <w:rFonts w:hint="eastAsia" w:ascii="宋体" w:hAnsi="宋体"/>
          <w:b/>
          <w:bCs/>
          <w:color w:val="000000"/>
          <w:sz w:val="24"/>
          <w:szCs w:val="22"/>
        </w:rPr>
      </w:pPr>
      <w:r>
        <w:rPr>
          <w:rFonts w:hint="eastAsia" w:ascii="宋体" w:hAnsi="宋体"/>
          <w:b/>
          <w:bCs/>
          <w:color w:val="000000"/>
          <w:sz w:val="24"/>
          <w:szCs w:val="22"/>
        </w:rPr>
      </w:r>
      <w:r/>
    </w:p>
    <w:p>
      <w:pPr>
        <w:pStyle w:val="787"/>
        <w:jc w:val="center"/>
        <w:spacing w:line="360" w:lineRule="auto"/>
        <w:rPr>
          <w:rFonts w:hAnsi="宋体"/>
          <w:color w:val="000000"/>
          <w:sz w:val="30"/>
          <w:szCs w:val="30"/>
        </w:rPr>
      </w:pPr>
      <w:r>
        <w:rPr>
          <w:rFonts w:hAnsi="宋体"/>
          <w:color w:val="000000"/>
          <w:sz w:val="30"/>
          <w:szCs w:val="30"/>
        </w:rPr>
      </w:r>
      <w:r/>
    </w:p>
    <w:p>
      <w:pPr>
        <w:pStyle w:val="787"/>
        <w:jc w:val="center"/>
        <w:spacing w:line="360" w:lineRule="auto"/>
        <w:rPr>
          <w:rFonts w:hAnsi="宋体"/>
          <w:color w:val="000000"/>
          <w:sz w:val="32"/>
          <w:szCs w:val="32"/>
        </w:rPr>
      </w:pPr>
      <w:r>
        <w:rPr>
          <w:rFonts w:hint="eastAsia" w:hAnsi="宋体"/>
          <w:color w:val="000000"/>
          <w:sz w:val="32"/>
          <w:szCs w:val="32"/>
        </w:rPr>
        <w:t xml:space="preserve">采 购 合 同</w:t>
      </w:r>
      <w:r>
        <w:rPr>
          <w:rFonts w:hAnsi="宋体"/>
          <w:color w:val="000000"/>
          <w:sz w:val="32"/>
          <w:szCs w:val="32"/>
        </w:rPr>
      </w:r>
      <w:r/>
    </w:p>
    <w:p>
      <w:pPr>
        <w:pStyle w:val="787"/>
        <w:jc w:val="center"/>
        <w:spacing w:line="360" w:lineRule="auto"/>
        <w:rPr>
          <w:rFonts w:hAnsi="宋体"/>
          <w:color w:val="000000"/>
          <w:sz w:val="28"/>
          <w:szCs w:val="28"/>
        </w:rPr>
      </w:pPr>
      <w:r>
        <w:rPr>
          <w:rFonts w:hAnsi="宋体"/>
          <w:color w:val="000000"/>
          <w:sz w:val="28"/>
          <w:szCs w:val="28"/>
        </w:rPr>
      </w:r>
      <w:r/>
    </w:p>
    <w:p>
      <w:pPr>
        <w:pStyle w:val="787"/>
        <w:spacing w:line="360" w:lineRule="auto"/>
        <w:rPr>
          <w:rFonts w:hAnsi="宋体"/>
          <w:color w:val="000000"/>
          <w:sz w:val="28"/>
          <w:szCs w:val="28"/>
        </w:rPr>
      </w:pPr>
      <w:r>
        <w:rPr>
          <w:rFonts w:hAnsi="宋体"/>
          <w:color w:val="000000"/>
          <w:sz w:val="28"/>
          <w:szCs w:val="28"/>
        </w:rPr>
      </w:r>
      <w:r/>
    </w:p>
    <w:p>
      <w:pPr>
        <w:pStyle w:val="787"/>
        <w:ind w:left="1820" w:hanging="1820"/>
        <w:jc w:val="left"/>
        <w:spacing w:line="360" w:lineRule="auto"/>
        <w:rPr>
          <w:rFonts w:hAnsi="宋体"/>
          <w:color w:val="000000"/>
          <w:sz w:val="28"/>
          <w:szCs w:val="28"/>
          <w:u w:val="single"/>
        </w:rPr>
      </w:pPr>
      <w:r>
        <w:rPr>
          <w:rFonts w:hint="eastAsia" w:hAnsi="宋体"/>
          <w:color w:val="000000"/>
          <w:sz w:val="28"/>
          <w:szCs w:val="28"/>
        </w:rPr>
        <w:t xml:space="preserve">项目名称：</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820"/>
        <w:jc w:val="left"/>
        <w:spacing w:line="360" w:lineRule="auto"/>
        <w:tabs>
          <w:tab w:val="left" w:pos="567" w:leader="none"/>
        </w:tabs>
        <w:rPr>
          <w:color w:val="000000"/>
          <w:sz w:val="28"/>
          <w:szCs w:val="28"/>
        </w:rPr>
      </w:pPr>
      <w:r>
        <w:rPr>
          <w:color w:val="000000"/>
          <w:sz w:val="28"/>
          <w:szCs w:val="28"/>
        </w:rPr>
      </w:r>
      <w:r/>
    </w:p>
    <w:p>
      <w:pPr>
        <w:pStyle w:val="787"/>
        <w:jc w:val="left"/>
        <w:spacing w:line="360" w:lineRule="auto"/>
        <w:rPr>
          <w:rFonts w:hAnsi="宋体"/>
          <w:color w:val="000000"/>
          <w:sz w:val="28"/>
          <w:szCs w:val="28"/>
          <w:u w:val="single"/>
        </w:rPr>
      </w:pPr>
      <w:r>
        <w:rPr>
          <w:rFonts w:hint="eastAsia" w:hAnsi="宋体"/>
          <w:color w:val="000000"/>
          <w:sz w:val="28"/>
          <w:szCs w:val="28"/>
        </w:rPr>
        <w:t xml:space="preserve">甲方（采购人）：</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787"/>
        <w:ind w:left="630"/>
        <w:jc w:val="left"/>
        <w:spacing w:line="360" w:lineRule="auto"/>
        <w:rPr>
          <w:rFonts w:hAnsi="宋体"/>
          <w:color w:val="000000"/>
          <w:sz w:val="28"/>
          <w:szCs w:val="28"/>
        </w:rPr>
      </w:pPr>
      <w:r>
        <w:rPr>
          <w:rFonts w:hAnsi="宋体"/>
          <w:color w:val="000000"/>
          <w:sz w:val="28"/>
          <w:szCs w:val="28"/>
        </w:rPr>
        <w:t xml:space="preserve">             </w:t>
      </w:r>
      <w:r>
        <w:rPr>
          <w:rFonts w:hAnsi="宋体"/>
          <w:color w:val="000000"/>
          <w:sz w:val="28"/>
          <w:szCs w:val="28"/>
        </w:rPr>
      </w:r>
      <w:r/>
    </w:p>
    <w:p>
      <w:pPr>
        <w:pStyle w:val="787"/>
        <w:jc w:val="left"/>
        <w:spacing w:line="360" w:lineRule="auto"/>
        <w:rPr>
          <w:rFonts w:hAnsi="宋体"/>
          <w:color w:val="000000"/>
          <w:sz w:val="28"/>
          <w:szCs w:val="28"/>
          <w:u w:val="single"/>
        </w:rPr>
      </w:pPr>
      <w:r>
        <w:rPr>
          <w:rFonts w:hint="eastAsia" w:hAnsi="宋体"/>
          <w:color w:val="000000"/>
          <w:sz w:val="28"/>
          <w:szCs w:val="28"/>
        </w:rPr>
        <w:t xml:space="preserve">乙方（供应商）：</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787"/>
        <w:ind w:firstLine="280"/>
        <w:jc w:val="left"/>
        <w:spacing w:line="360" w:lineRule="auto"/>
        <w:rPr>
          <w:rFonts w:hAnsi="宋体"/>
          <w:color w:val="000000"/>
          <w:sz w:val="28"/>
          <w:szCs w:val="28"/>
        </w:rPr>
      </w:pPr>
      <w:r>
        <w:rPr>
          <w:rFonts w:hAnsi="宋体"/>
          <w:color w:val="000000"/>
          <w:sz w:val="28"/>
          <w:szCs w:val="28"/>
        </w:rPr>
        <w:t xml:space="preserve">     </w:t>
      </w:r>
      <w:r>
        <w:rPr>
          <w:rFonts w:hAnsi="宋体"/>
          <w:color w:val="000000"/>
          <w:sz w:val="28"/>
          <w:szCs w:val="28"/>
        </w:rPr>
      </w:r>
      <w:r/>
    </w:p>
    <w:p>
      <w:pPr>
        <w:pStyle w:val="787"/>
        <w:jc w:val="left"/>
        <w:spacing w:line="360" w:lineRule="auto"/>
        <w:rPr>
          <w:rFonts w:hAnsi="宋体"/>
          <w:color w:val="000000"/>
          <w:sz w:val="28"/>
          <w:szCs w:val="28"/>
          <w:u w:val="single"/>
        </w:rPr>
      </w:pPr>
      <w:r>
        <w:rPr>
          <w:rFonts w:hint="eastAsia" w:hAnsi="宋体"/>
          <w:color w:val="000000"/>
          <w:sz w:val="28"/>
          <w:szCs w:val="28"/>
        </w:rPr>
        <w:t xml:space="preserve">签订时间：</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820"/>
        <w:spacing w:line="360" w:lineRule="auto"/>
        <w:tabs>
          <w:tab w:val="left" w:pos="567" w:leader="none"/>
        </w:tabs>
        <w:rPr>
          <w:color w:val="000000"/>
          <w:sz w:val="28"/>
          <w:szCs w:val="28"/>
        </w:rPr>
      </w:pPr>
      <w:r>
        <w:rPr>
          <w:color w:val="000000"/>
          <w:sz w:val="28"/>
          <w:szCs w:val="28"/>
        </w:rPr>
      </w:r>
      <w:r/>
    </w:p>
    <w:p>
      <w:pPr>
        <w:pStyle w:val="787"/>
        <w:jc w:val="left"/>
        <w:spacing w:line="360" w:lineRule="auto"/>
        <w:rPr>
          <w:rFonts w:hAnsi="宋体"/>
          <w:color w:val="000000"/>
          <w:sz w:val="28"/>
          <w:szCs w:val="28"/>
          <w:u w:val="single"/>
        </w:rPr>
      </w:pPr>
      <w:r>
        <w:rPr>
          <w:rFonts w:hint="eastAsia" w:hAnsi="宋体"/>
          <w:color w:val="000000"/>
          <w:sz w:val="28"/>
          <w:szCs w:val="28"/>
        </w:rPr>
        <w:t xml:space="preserve">签订地点：</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甲乙双方依据《中华人民共和国民法典》以及有关法律、法规的规定，经协商一致，订立本合同，以便共同遵守。</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 合同内容</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1、项目名称（项目编号）：</w:t>
      </w:r>
      <w:r>
        <w:rPr>
          <w:rFonts w:hint="eastAsia" w:ascii="宋体" w:hAnsi="宋体" w:eastAsia="宋体" w:cs="宋体"/>
          <w:color w:val="000000"/>
          <w:sz w:val="24"/>
          <w:szCs w:val="20"/>
          <w:lang w:eastAsia="zh-CN"/>
        </w:rPr>
        <w:t xml:space="preserve">武进区机关幼儿园采购保安服务</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2、采购内容：为御城园、天禄园、星河北园、星河南园、珑御园采购2026年度保安服务，共计16人</w:t>
      </w:r>
      <w:r>
        <w:rPr>
          <w:rFonts w:hint="eastAsia" w:ascii="Times New Roman" w:hAnsi="Times New Roman" w:eastAsia="宋体" w:cs="Times New Roman"/>
          <w:sz w:val="24"/>
          <w:szCs w:val="20"/>
        </w:rPr>
        <w:t xml:space="preserve">。</w:t>
      </w:r>
      <w:r>
        <w:rPr>
          <w:rFonts w:ascii="宋体" w:hAnsi="宋体" w:eastAsia="宋体" w:cs="宋体"/>
          <w:color w:val="000000"/>
          <w:sz w:val="24"/>
          <w:szCs w:val="20"/>
        </w:rPr>
      </w:r>
      <w:r/>
    </w:p>
    <w:p>
      <w:pPr>
        <w:pStyle w:val="787"/>
        <w:ind w:firstLine="480"/>
        <w:spacing w:line="360" w:lineRule="auto"/>
        <w:rPr>
          <w:rFonts w:ascii="Times New Roman" w:hAnsi="Times New Roman" w:eastAsia="宋体" w:cs="Times New Roman"/>
          <w:sz w:val="24"/>
          <w:szCs w:val="20"/>
        </w:rPr>
      </w:pPr>
      <w:r>
        <w:rPr>
          <w:rFonts w:hint="eastAsia" w:ascii="宋体" w:hAnsi="宋体" w:eastAsia="宋体" w:cs="宋体"/>
          <w:color w:val="000000"/>
          <w:sz w:val="24"/>
          <w:szCs w:val="20"/>
        </w:rPr>
        <w:t xml:space="preserve">3、服务范围：武进区</w:t>
      </w:r>
      <w:r>
        <w:rPr>
          <w:rFonts w:hint="eastAsia" w:ascii="宋体" w:hAnsi="宋体" w:eastAsia="宋体" w:cs="宋体"/>
          <w:color w:val="000000"/>
          <w:sz w:val="24"/>
          <w:szCs w:val="20"/>
          <w:lang w:eastAsia="zh-CN"/>
        </w:rPr>
        <w:t xml:space="preserve">机关幼儿园（</w:t>
      </w:r>
      <w:r>
        <w:rPr>
          <w:rFonts w:hint="eastAsia" w:ascii="宋体" w:hAnsi="宋体" w:eastAsia="宋体" w:cs="宋体"/>
          <w:color w:val="000000"/>
          <w:sz w:val="24"/>
          <w:szCs w:val="20"/>
        </w:rPr>
        <w:t xml:space="preserve">御城园、天禄园、星河北园、星河南园、珑御园</w:t>
      </w:r>
      <w:r>
        <w:rPr>
          <w:rFonts w:hint="eastAsia" w:ascii="宋体" w:hAnsi="宋体" w:eastAsia="宋体" w:cs="宋体"/>
          <w:color w:val="000000"/>
          <w:sz w:val="24"/>
          <w:szCs w:val="20"/>
          <w:lang w:eastAsia="zh-CN"/>
        </w:rPr>
        <w:t xml:space="preserve">）</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4、服务期限：本项目服务时间为一年，自</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年</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月</w:t>
      </w:r>
      <w:r>
        <w:rPr>
          <w:rFonts w:hint="eastAsia" w:ascii="宋体" w:hAnsi="宋体" w:eastAsia="宋体" w:cs="宋体"/>
          <w:color w:val="000000"/>
          <w:sz w:val="24"/>
          <w:szCs w:val="20"/>
          <w:u w:val="single"/>
        </w:rPr>
        <w:t xml:space="preserve"> </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日起至</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年</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月</w:t>
      </w:r>
      <w:r>
        <w:rPr>
          <w:rFonts w:hint="eastAsia" w:ascii="宋体" w:hAnsi="宋体" w:eastAsia="宋体" w:cs="宋体"/>
          <w:color w:val="000000"/>
          <w:sz w:val="24"/>
          <w:szCs w:val="20"/>
          <w:u w:val="single"/>
        </w:rPr>
        <w:t xml:space="preserve"> </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日。</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5、下列文件为本合同不可分割部分：</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①成交通知书；</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②乙方的磋商响应文件；</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③竞争性磋商文件；</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④乙方在磋商过程中所作的其它承诺、声明、书面澄清等。</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6、其他：</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二、甲方权利和义务</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1、甲方指定一名负责人，对保安队的日常工作进行指导及管理，并协调甲、乙双方事宜。</w:t>
      </w:r>
      <w:r>
        <w:rPr>
          <w:rFonts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甲方可对乙方保安队的工作进行考核，根据保安队工作表现，提出相应的奖惩意见。</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甲方发现乙方保安队长或保安人员不称职，不能胜任保安工作的，有权向乙方提出调换。乙方应在一周内及时调整到位，同时向甲方通报。</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甲方提供人员的工作岗位职责范围及各岗位具体人数要求，考核乙方服务质量，检查监督乙方管理工作的实施及制度的执行情况。</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5</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甲方有责任为乙方介绍甲方保安工作制度，提出工作要求及有关防范目标任务</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甲方应对财会、仓库等要害部位安装必要的报警装置，防盗设施以及加固围墙门窗等。</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甲方应为乙方保安人员创造良好的工作和生活环境。</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8</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甲方应关心乙方保安人员的日常生活。</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甲方应经常检査乙方保安人员履行本合同的情况，发现问题应及时向乙方通报，乙方有责任予以配合，并落实整改措施。</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10</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应甲方要求，乙方保安人员有超出本合同约定工作时间的加班，甲方应依法向保安人员另付加班费</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以最低工资为标准计算</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11</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甲方应根据本合同约定，按时足额向乙方支付保安服务费，并依约落实保安人员相关待遇。</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三、乙方权利和义务</w:t>
      </w:r>
      <w:r>
        <w:rPr>
          <w:rFonts w:ascii="宋体" w:hAnsi="宋体" w:eastAsia="宋体" w:cs="宋体"/>
          <w:b/>
          <w:bCs/>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乙方负责保安人员的培训、人事管理、工资发放。</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2</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乙方设保安队长一名，队长全面负责保安队的工作，并接受甲方的监督和检查</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乙方保安人员的休假由保安队长安排，队长休假应提前向甲方主管领导请假，甲方同意后方可实行。</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乙方保安人员如违法违纪并造成严重影响的，由乙方协同甲方共同负责处理</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且乙方根据规章制度</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视情节轻重依法追究保安人员相关责任，并及时安排合格保安人员到岗。</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5</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根据学校的实际情况，制定服务管理制度及管理方案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乙方配备的人员应满足甲方对岗位职责的实际需求，具体人员要求如下</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787"/>
        <w:ind w:firstLine="480"/>
        <w:spacing w:line="360" w:lineRule="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五官端正，没有任何生理和心理疾病，上岗前需要办理好保安人员保险及体检工作</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787"/>
        <w:ind w:firstLine="480"/>
        <w:spacing w:line="360" w:lineRule="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2</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上岗后一周内需要提供保安证件复印件给予学校存档</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根据当地保安证考试时间定</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乙方在正式进场后，须提供从业人员名单、劳动合同以及社保证明资料报甲方核查</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服务过程中，乙方如未按要求为员工缴纳职工社保及按实支付相关合理费用的</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甲方可扣除服务费用，情节严重的视作乙方违约并有权利解除合同。</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所有服务人员须身体健康，思想端正，能听懂常武地方方言并能正常语言交流，适合校园安保管理工作。各类管理和服务人员均不得有任何违法犯罪记录。</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有岗前培训机构，服务人员100%经过岗前或在岗培训合格才能独立在岗。</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人员必须相对固定，所有人员上岗前必须报乙方备案，同意后上岗。人员如有变化须报甲方同意</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有人员请假、离职，要立即配置接替人员上岗。</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安保人员</w:t>
      </w:r>
      <w:r>
        <w:rPr>
          <w:rFonts w:hint="eastAsia" w:ascii="宋体" w:hAnsi="宋体" w:eastAsia="宋体" w:cs="宋体"/>
          <w:color w:val="000000"/>
          <w:sz w:val="24"/>
          <w:szCs w:val="20"/>
          <w:lang w:val="en-US" w:eastAsia="zh-CN"/>
        </w:rPr>
        <w:t xml:space="preserve">首聘</w:t>
      </w:r>
      <w:r>
        <w:rPr>
          <w:rFonts w:hint="eastAsia" w:ascii="宋体" w:hAnsi="宋体" w:eastAsia="宋体" w:cs="宋体"/>
          <w:color w:val="000000"/>
          <w:sz w:val="24"/>
          <w:szCs w:val="20"/>
        </w:rPr>
        <w:t xml:space="preserve">不得超过5</w:t>
      </w:r>
      <w:r>
        <w:rPr>
          <w:rFonts w:hint="eastAsia" w:ascii="宋体" w:hAnsi="宋体" w:eastAsia="宋体" w:cs="宋体"/>
          <w:color w:val="000000"/>
          <w:sz w:val="24"/>
          <w:szCs w:val="20"/>
          <w:lang w:val="en-US" w:eastAsia="zh-CN"/>
        </w:rPr>
        <w:t xml:space="preserve">0</w:t>
      </w:r>
      <w:r>
        <w:rPr>
          <w:rFonts w:hint="eastAsia" w:ascii="宋体" w:hAnsi="宋体" w:eastAsia="宋体" w:cs="宋体"/>
          <w:color w:val="000000"/>
          <w:sz w:val="24"/>
          <w:szCs w:val="20"/>
        </w:rPr>
        <w:t xml:space="preserve">周岁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val="en-US" w:eastAsia="zh-CN"/>
        </w:rPr>
        <w:t xml:space="preserve">年龄小于60周岁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若乙方提供的保安人员年龄超过</w:t>
      </w:r>
      <w:r>
        <w:rPr>
          <w:rFonts w:hint="eastAsia" w:ascii="宋体" w:hAnsi="宋体" w:eastAsia="宋体" w:cs="宋体"/>
          <w:color w:val="000000"/>
          <w:sz w:val="24"/>
          <w:szCs w:val="20"/>
          <w:lang w:val="en-US" w:eastAsia="zh-CN"/>
        </w:rPr>
        <w:t xml:space="preserve">60</w:t>
      </w:r>
      <w:r>
        <w:rPr>
          <w:rFonts w:hint="eastAsia" w:ascii="宋体" w:hAnsi="宋体" w:eastAsia="宋体" w:cs="宋体"/>
          <w:color w:val="000000"/>
          <w:sz w:val="24"/>
          <w:szCs w:val="20"/>
        </w:rPr>
        <w:t xml:space="preserve">周岁，则甲方将对乙方进行违约处罚，处罚金额1000元一人次/每月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直接从保安服务费中扣除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，直至乙方将人员调整到位为止，连续三次不调整或调整后仍无法满足以上要求的，甲方有权直接解除本安保服务合同，乙方应无条件接受。</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乙方人员执勤时应认真履行职责，上岗着装整齐、佩戴标志、行为规范、 文明礼貌、服务热情、树立形象。</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随时为师生提供紧急救助，协助学校各部门及外来协作单位做好内部防范工作，并提供安全支援。按管理职责范围，日历天24小时不间断提供保安服务。</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8</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乙方人员应严格遵守甲、乙双方各项规章制度，上岗期间严禁脱岗、玩牌、饮酒、会客</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不与无关人员闲聊。</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乙方人员在执勤时应做好</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外来人员的登记</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报纸邮件的收发</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车辆货物的外出检查</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执勤区域的车辆停放管理</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夜间定期巡逻并加强重点区域防范，以确保安全。</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10</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乙方人员在执勤中，发现各种不安全隐患，除采取应急措施外，应立即报告甲方有关部门或值班领导。</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11、遇甲方正在发生盗窃或其他刑事案件的，乙方人员应临危不惧、果断制止，及时报警并保护好现场，同时报告甲方。对抓获的违法犯罪嫌疑人应及时交公安机关处理。</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12、乙方人员应爱护公物、讲究卫生，搞好保安室值班区域和宿舍的卫生，保管好甲方物品，如发生人为损坏，由乙方人员负责修理或予以赔偿。</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13、乙方人员因严重失职，使甲方发生盗窃案件（守护守卫范围内），并造成经济损失的，经甲、乙双方调查核实，由公安机关破案确定犯罪数额后，乙方应承担相应的赔偿责任。</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14、乙方人员应配合甲方做好突发性事件（如新型冠状病毒传染、台风、火灾、停电、漏水等）的处置工作，制定应急预案，无条件执行甲方安排的应急防控任务。</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15、乙方应配合甲方做好上级部门的迎检工作。甲方上级部门检查期间，乙方应服从甲方提出的安保要求及相关服务职责；做好来访、来客的统筹协调工作。</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16、乙方承诺所派驻甲方服务的人员的劳资关系隶属于乙方，在工作中发生的所有工伤、安全事故均由乙方自行处理，与甲方无关；如因乙方处理不善造成甲方影响或损失的，甲方有追究乙方责任的权利。</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17、乙方保安人员必须身体健康，如有隐瞒疾病导致在工作期间发病，则由乙方自行承担责任。</w:t>
      </w:r>
      <w:r>
        <w:rPr>
          <w:rFonts w:hint="eastAsia" w:ascii="宋体" w:hAnsi="宋体" w:eastAsia="宋体" w:cs="宋体"/>
          <w:b w:val="0"/>
          <w:color w:val="000000"/>
          <w:sz w:val="24"/>
          <w:szCs w:val="20"/>
          <w:u w:val="none"/>
          <w:lang w:val="en-US" w:eastAsia="zh-CN" w:bidi="ar-SA"/>
        </w:rPr>
      </w:r>
      <w:r/>
    </w:p>
    <w:p>
      <w:pPr>
        <w:pStyle w:val="787"/>
        <w:ind w:firstLine="480"/>
        <w:spacing w:line="360" w:lineRule="auto"/>
        <w:rPr>
          <w:rFonts w:hint="eastAsia" w:ascii="宋体" w:hAnsi="宋体" w:eastAsia="宋体" w:cs="宋体"/>
          <w:b w:val="0"/>
          <w:color w:val="000000"/>
          <w:sz w:val="24"/>
          <w:szCs w:val="20"/>
          <w:u w:val="none"/>
          <w:lang w:val="en-US" w:eastAsia="zh-CN" w:bidi="ar-SA"/>
        </w:rPr>
      </w:pPr>
      <w:r>
        <w:rPr>
          <w:rFonts w:hint="eastAsia" w:ascii="宋体" w:hAnsi="宋体" w:eastAsia="宋体" w:cs="宋体"/>
          <w:b w:val="0"/>
          <w:color w:val="000000"/>
          <w:sz w:val="24"/>
          <w:szCs w:val="20"/>
          <w:u w:val="none"/>
          <w:lang w:val="en-US" w:eastAsia="zh-CN" w:bidi="ar-SA"/>
        </w:rPr>
        <w:t xml:space="preserve">18、本合同终止时，乙方向甲方移交全部保安管理用房、档案资料和属于甲方所有的其他资产，并办理交接手续。</w:t>
      </w:r>
      <w:r>
        <w:rPr>
          <w:rFonts w:hint="eastAsia" w:ascii="宋体" w:hAnsi="宋体" w:eastAsia="宋体" w:cs="宋体"/>
          <w:b w:val="0"/>
          <w:color w:val="000000"/>
          <w:sz w:val="24"/>
          <w:szCs w:val="20"/>
          <w:u w:val="none"/>
          <w:lang w:val="en-US" w:eastAsia="zh-CN" w:bidi="ar-SA"/>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四、价格与支付</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1、本合同人民币总价款为</w:t>
      </w:r>
      <w:r>
        <w:rPr>
          <w:rFonts w:hint="eastAsia" w:ascii="宋体" w:hAnsi="宋体" w:eastAsia="宋体" w:cs="宋体"/>
          <w:color w:val="000000"/>
          <w:sz w:val="24"/>
          <w:szCs w:val="20"/>
          <w:u w:val="single"/>
        </w:rPr>
        <w:t xml:space="preserve"> </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（小写），</w:t>
      </w:r>
      <w:r>
        <w:rPr>
          <w:rFonts w:hint="eastAsia" w:ascii="宋体" w:hAnsi="宋体" w:eastAsia="宋体" w:cs="宋体"/>
          <w:color w:val="000000"/>
          <w:sz w:val="24"/>
          <w:szCs w:val="20"/>
          <w:u w:val="single"/>
        </w:rPr>
        <w:t xml:space="preserve"> </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（大写）。</w:t>
      </w:r>
      <w:r>
        <w:rPr>
          <w:rFonts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磋商报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甲方不接受乙方任何因遗漏报价而发生的费用追加，因乙方违反《中华人民共和国劳动法》等法律法规而造成甲方的连带责任和损失全部由乙方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7"/>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合同采用总价包干制，合同期内费用一律不予调整，乙方对一般突发性事件必须有相应的应对措施，并考虑合同期内的物价、政策等所有风险因素，在投标时自行预测并纳入投标总价中。服务期间，如遇国家出台提高最低工资、最低社会保险缴纳基数及公积金标准等强制性规定，服务单位必须保障其员工的基本法定待遇，甲方不承担增加的有关费用。</w:t>
      </w:r>
      <w:r>
        <w:rPr>
          <w:rFonts w:hint="eastAsia" w:ascii="宋体" w:hAnsi="宋体" w:eastAsia="宋体" w:cs="宋体"/>
          <w:color w:val="000000"/>
          <w:sz w:val="24"/>
          <w:szCs w:val="24"/>
          <w:lang w:val="en-US" w:eastAsia="zh-CN"/>
        </w:rPr>
      </w:r>
      <w:r/>
    </w:p>
    <w:p>
      <w:pPr>
        <w:pStyle w:val="787"/>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（3）甲方提供工作日内付费性质的工作餐（餐费由乙方支付），节假日乙方自行解决。</w:t>
      </w:r>
      <w:r>
        <w:rPr>
          <w:rFonts w:hint="eastAsia" w:ascii="宋体" w:hAnsi="宋体" w:eastAsia="宋体" w:cs="宋体"/>
          <w:color w:val="000000"/>
          <w:sz w:val="24"/>
          <w:szCs w:val="24"/>
          <w:lang w:val="en-US" w:eastAsia="zh-CN"/>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本合同服务期限内合同总价款不变。</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ascii="宋体" w:hAnsi="宋体" w:eastAsia="宋体" w:cs="宋体"/>
          <w:color w:val="000000"/>
          <w:sz w:val="24"/>
          <w:szCs w:val="20"/>
        </w:rPr>
        <w:t xml:space="preserve">2</w:t>
      </w:r>
      <w:r>
        <w:rPr>
          <w:rFonts w:hint="eastAsia" w:ascii="宋体" w:hAnsi="宋体" w:eastAsia="宋体" w:cs="宋体"/>
          <w:color w:val="000000"/>
          <w:sz w:val="24"/>
          <w:szCs w:val="20"/>
        </w:rPr>
        <w:t xml:space="preserve">、付款及扣款方式：</w:t>
      </w:r>
      <w:r>
        <w:rPr>
          <w:rFonts w:ascii="宋体" w:hAnsi="宋体" w:eastAsia="宋体" w:cs="宋体"/>
          <w:color w:val="000000"/>
          <w:sz w:val="24"/>
          <w:szCs w:val="20"/>
        </w:rPr>
      </w:r>
      <w:r/>
    </w:p>
    <w:p>
      <w:pPr>
        <w:pStyle w:val="787"/>
        <w:ind w:firstLine="480"/>
        <w:spacing w:line="360" w:lineRule="auto"/>
        <w:rPr>
          <w:rFonts w:ascii="宋体" w:hAnsi="宋体" w:eastAsia="宋体" w:cs="宋体"/>
          <w:sz w:val="24"/>
          <w:szCs w:val="20"/>
        </w:rPr>
      </w:pPr>
      <w:r>
        <w:rPr>
          <w:rFonts w:hint="eastAsia" w:ascii="宋体" w:hAnsi="宋体" w:eastAsia="宋体" w:cs="宋体"/>
          <w:color w:val="000000"/>
          <w:sz w:val="24"/>
          <w:szCs w:val="20"/>
        </w:rPr>
        <w:t xml:space="preserve">扣款方式：</w:t>
      </w:r>
      <w:r>
        <w:rPr>
          <w:rFonts w:hint="eastAsia" w:ascii="宋体" w:hAnsi="宋体" w:eastAsia="宋体" w:cs="宋体"/>
          <w:sz w:val="24"/>
          <w:szCs w:val="20"/>
          <w:lang w:val="zh-CN"/>
        </w:rPr>
        <w:t xml:space="preserve">每扣一分按200元累计结算，从每月的保安服务费中扣除，考核成绩提前通知保安公司</w:t>
      </w:r>
      <w:r>
        <w:rPr>
          <w:rFonts w:hint="eastAsia" w:ascii="宋体" w:hAnsi="宋体" w:eastAsia="宋体" w:cs="宋体"/>
          <w:sz w:val="24"/>
          <w:szCs w:val="20"/>
        </w:rPr>
        <w:t xml:space="preserve">。</w:t>
      </w:r>
      <w:r>
        <w:rPr>
          <w:rFonts w:ascii="宋体" w:hAnsi="宋体" w:eastAsia="宋体" w:cs="宋体"/>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付款方式：</w:t>
      </w:r>
      <w:r>
        <w:rPr>
          <w:rFonts w:hint="eastAsia" w:ascii="宋体" w:hAnsi="宋体" w:eastAsia="宋体" w:cs="楷体"/>
          <w:spacing w:val="2"/>
          <w:sz w:val="24"/>
          <w:szCs w:val="20"/>
          <w:lang w:val="en-US" w:eastAsia="zh-CN"/>
        </w:rPr>
        <w:t xml:space="preserve">甲方</w:t>
      </w:r>
      <w:r>
        <w:rPr>
          <w:rFonts w:hint="eastAsia" w:ascii="宋体" w:hAnsi="宋体" w:eastAsia="宋体" w:cs="楷体"/>
          <w:spacing w:val="2"/>
          <w:sz w:val="24"/>
          <w:szCs w:val="20"/>
          <w:lang w:eastAsia="zh-CN"/>
        </w:rPr>
        <w:t xml:space="preserve">按月支付服务费用。经考核合格，</w:t>
      </w:r>
      <w:r>
        <w:rPr>
          <w:rFonts w:hint="eastAsia" w:ascii="宋体" w:hAnsi="宋体" w:eastAsia="宋体" w:cs="楷体"/>
          <w:spacing w:val="2"/>
          <w:sz w:val="24"/>
          <w:szCs w:val="20"/>
          <w:lang w:val="en-US" w:eastAsia="zh-CN"/>
        </w:rPr>
        <w:t xml:space="preserve">甲方</w:t>
      </w:r>
      <w:r>
        <w:rPr>
          <w:rFonts w:hint="eastAsia" w:ascii="宋体" w:hAnsi="宋体" w:eastAsia="宋体" w:cs="楷体"/>
          <w:spacing w:val="2"/>
          <w:sz w:val="24"/>
          <w:szCs w:val="20"/>
          <w:lang w:eastAsia="zh-CN"/>
        </w:rPr>
        <w:t xml:space="preserve">每月支付上月服务费用</w:t>
      </w:r>
      <w:r>
        <w:rPr>
          <w:rFonts w:hint="eastAsia" w:ascii="Times New Roman" w:hAnsi="Times New Roman" w:eastAsia="宋体" w:cs="Times New Roman"/>
          <w:sz w:val="24"/>
          <w:szCs w:val="20"/>
        </w:rPr>
        <w:t xml:space="preserve">。</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五、违约责任</w:t>
      </w:r>
      <w:r>
        <w:rPr>
          <w:rFonts w:ascii="宋体" w:hAnsi="宋体" w:eastAsia="宋体" w:cs="宋体"/>
          <w:b/>
          <w:bCs/>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如乙方不能按约定进行服务的，甲方有权解除合同，有权要求乙方按照合同总价5%的标准支付违约金，解除合同的通知自发出之日生效。</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甲方未按合同规定的期限向乙方支付</w:t>
      </w:r>
      <w:r>
        <w:rPr>
          <w:rFonts w:hint="eastAsia" w:ascii="宋体" w:hAnsi="宋体" w:eastAsia="宋体" w:cs="宋体"/>
          <w:color w:val="000000"/>
          <w:sz w:val="24"/>
          <w:szCs w:val="20"/>
          <w:lang w:val="en-US" w:eastAsia="zh-CN"/>
        </w:rPr>
        <w:t xml:space="preserve">服务费</w:t>
      </w:r>
      <w:r>
        <w:rPr>
          <w:rFonts w:hint="eastAsia" w:ascii="宋体" w:hAnsi="宋体" w:eastAsia="宋体" w:cs="宋体"/>
          <w:color w:val="000000"/>
          <w:sz w:val="24"/>
          <w:szCs w:val="20"/>
        </w:rPr>
        <w:t xml:space="preserve">的，每逾期1天甲方向乙方偿付欠款总额的5</w:t>
      </w:r>
      <w:r>
        <w:rPr>
          <w:rFonts w:hint="eastAsia" w:ascii="宋体" w:hAnsi="宋体" w:eastAsia="宋体" w:cs="宋体"/>
          <w:color w:val="000000"/>
          <w:sz w:val="24"/>
          <w:szCs w:val="20"/>
          <w:lang w:val="en-US" w:eastAsia="zh-CN"/>
        </w:rPr>
        <w:t xml:space="preserve">‰</w:t>
      </w:r>
      <w:r>
        <w:rPr>
          <w:rFonts w:hint="eastAsia" w:ascii="宋体" w:hAnsi="宋体" w:eastAsia="宋体" w:cs="宋体"/>
          <w:color w:val="000000"/>
          <w:sz w:val="24"/>
          <w:szCs w:val="20"/>
        </w:rPr>
        <w:t xml:space="preserve">滞纳金，但累计滞纳金总额不超过欠款总额的5%。</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乙方未按本合同的规定和“服务承诺”提供伴随服务的，甲方有权提前解除本合同</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同时乙方应按合同总价款的5%向甲方承担违约责任。</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乙方在承担上述一项或多项违约责任后，仍应继续履行合同规定的义务</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甲方解除合同的除外</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。甲方未能及时追究乙方的任何一项违约责任并不表明甲方放弃追究乙方该项或其他违约责任。</w:t>
      </w:r>
      <w:r>
        <w:rPr>
          <w:rFonts w:hint="eastAsia" w:ascii="宋体" w:hAnsi="宋体" w:eastAsia="宋体" w:cs="宋体"/>
          <w:color w:val="000000"/>
          <w:sz w:val="24"/>
          <w:szCs w:val="20"/>
        </w:rPr>
      </w:r>
      <w:r/>
    </w:p>
    <w:p>
      <w:pPr>
        <w:pStyle w:val="787"/>
        <w:ind w:firstLine="48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乙方投标属虚假承诺，或是由于乙方的过错造成合同无法继续履行的，应向甲方支付不少于合同总价 30%违约金，若该违约金不足以弥补甲方损失，则应当赔偿甲方所有损失。</w:t>
      </w:r>
      <w:r>
        <w:rPr>
          <w:rFonts w:hint="eastAsia" w:ascii="宋体" w:hAnsi="宋体" w:eastAsia="宋体" w:cs="宋体"/>
          <w:color w:val="000000"/>
          <w:sz w:val="24"/>
          <w:szCs w:val="20"/>
        </w:rPr>
      </w:r>
      <w:r/>
    </w:p>
    <w:p>
      <w:pPr>
        <w:pStyle w:val="787"/>
        <w:ind w:firstLine="480"/>
        <w:spacing w:line="360" w:lineRule="auto"/>
        <w:rPr>
          <w:rFonts w:ascii="Times New Roman" w:hAnsi="Times New Roman" w:eastAsia="宋体" w:cs="Times New Roman"/>
          <w:szCs w:val="20"/>
        </w:rPr>
      </w:pPr>
      <w:r>
        <w:rPr>
          <w:rFonts w:hint="eastAsia" w:ascii="宋体" w:hAnsi="宋体" w:eastAsia="宋体" w:cs="宋体"/>
          <w:color w:val="000000"/>
          <w:sz w:val="24"/>
          <w:szCs w:val="20"/>
        </w:rPr>
        <w:t xml:space="preserve">6</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其他未尽事宜，以《民法典》等有关法律法规规定为准，无相关规定的，双方协商解决</w:t>
      </w:r>
      <w:r>
        <w:rPr>
          <w:rFonts w:ascii="宋体" w:hAnsi="宋体" w:eastAsia="宋体" w:cs="宋体"/>
          <w:color w:val="000000"/>
          <w:sz w:val="24"/>
          <w:szCs w:val="20"/>
        </w:rPr>
        <w:t xml:space="preserve">。</w:t>
      </w:r>
      <w:r>
        <w:rPr>
          <w:rFonts w:ascii="Times New Roman" w:hAnsi="Times New Roman" w:eastAsia="宋体" w:cs="Times New Roman"/>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六、不可抗力</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1、因不可抗力（或甲、乙双方不能控制的原因）不能履行合同的，根据不可抗力的影响，部分或者全部免除责任，但合同一方迟延履行后发生不可抗力的，不能免除其责任。</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2、合同一方因不可抗力不能履行合同的，应当及时通知对方，以减轻可能给对方造成的损失，并应当在合理期限内提供证明。</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七、合同生效及其它</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合同经双方签字盖章后生效。</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八、合同的解除</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1、甲方和乙方协商一致，可以解除合同。</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2、有下列情况之一，合同一方可以要求解除合同：</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①因不可抗力致使不能实现合同目的，未受不可抗力影响的一方有权解除合同；</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②因合同一方违约导致合同不能履行，另一方有权解除合同。</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3、有权解除合同的一方，应当在违约事实或不可抗力发生之后 30 天内书面通知对方提出解除合同，合同在书面通知到达对方时解除。</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九、争议解决</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rPr>
        <w:t xml:space="preserve">）种方式解决争议：</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（1）向甲方所在地人民法院提起诉讼；</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（2）向</w:t>
      </w:r>
      <w:r>
        <w:rPr>
          <w:rFonts w:ascii="宋体" w:hAnsi="宋体" w:eastAsia="宋体" w:cs="宋体"/>
          <w:color w:val="000000"/>
          <w:sz w:val="24"/>
          <w:szCs w:val="20"/>
        </w:rPr>
        <w:t xml:space="preserve">常州仲裁委员会</w:t>
      </w:r>
      <w:r>
        <w:rPr>
          <w:rFonts w:hint="eastAsia" w:ascii="宋体" w:hAnsi="宋体" w:eastAsia="宋体" w:cs="宋体"/>
          <w:color w:val="000000"/>
          <w:sz w:val="24"/>
          <w:szCs w:val="20"/>
        </w:rPr>
        <w:t xml:space="preserve">按其仲裁规则申请仲裁。</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如没有约定，默认采取第2种方式解决争议。</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2.在法院审理和仲裁期间，除有争议部分外，本合同其他部分应继续履行。</w:t>
      </w:r>
      <w:r>
        <w:rPr>
          <w:rFonts w:ascii="宋体" w:hAnsi="宋体" w:eastAsia="宋体" w:cs="宋体"/>
          <w:color w:val="000000"/>
          <w:sz w:val="24"/>
          <w:szCs w:val="20"/>
        </w:rPr>
      </w:r>
      <w:r/>
    </w:p>
    <w:p>
      <w:pPr>
        <w:pStyle w:val="787"/>
        <w:ind w:firstLine="482"/>
        <w:spacing w:line="360" w:lineRule="auto"/>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十、合同生效及其他</w:t>
      </w:r>
      <w:r>
        <w:rPr>
          <w:rFonts w:ascii="宋体" w:hAnsi="宋体" w:eastAsia="宋体" w:cs="宋体"/>
          <w:b/>
          <w:bCs/>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本合同应按照中华人民共和国的现行法律进行解释。</w:t>
      </w:r>
      <w:r>
        <w:rPr>
          <w:rFonts w:ascii="宋体" w:hAnsi="宋体" w:eastAsia="宋体" w:cs="宋体"/>
          <w:color w:val="000000"/>
          <w:sz w:val="24"/>
          <w:szCs w:val="20"/>
        </w:rPr>
      </w:r>
      <w:r/>
    </w:p>
    <w:p>
      <w:pPr>
        <w:pStyle w:val="787"/>
        <w:ind w:firstLine="482"/>
        <w:spacing w:line="360" w:lineRule="auto"/>
        <w:rPr>
          <w:rFonts w:ascii="宋体" w:hAnsi="宋体" w:eastAsia="宋体" w:cs="宋体"/>
          <w:color w:val="000000"/>
          <w:sz w:val="24"/>
          <w:szCs w:val="20"/>
        </w:rPr>
      </w:pPr>
      <w:r>
        <w:rPr>
          <w:rFonts w:hint="eastAsia" w:ascii="宋体" w:hAnsi="宋体" w:eastAsia="宋体" w:cs="宋体"/>
          <w:b/>
          <w:bCs/>
          <w:color w:val="000000"/>
          <w:sz w:val="24"/>
          <w:szCs w:val="20"/>
        </w:rPr>
        <w:t xml:space="preserve">十一、</w:t>
      </w:r>
      <w:r>
        <w:rPr>
          <w:rFonts w:hint="eastAsia" w:ascii="宋体" w:hAnsi="宋体" w:eastAsia="宋体" w:cs="宋体"/>
          <w:color w:val="000000"/>
          <w:sz w:val="24"/>
          <w:szCs w:val="20"/>
        </w:rPr>
        <w:t xml:space="preserve">本合同在执行过程中如出现未尽事宜，双方在不违背合同和磋商文件的原则下协商解决，协商结果以书面记录在案，并经签名同意，作为本合同的附件，与本合同具有同等效力。</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十二、 本合同原件一式</w:t>
      </w:r>
      <w:r>
        <w:rPr>
          <w:rFonts w:hint="eastAsia" w:ascii="宋体" w:hAnsi="宋体" w:eastAsia="宋体" w:cs="宋体"/>
          <w:color w:val="000000"/>
          <w:sz w:val="24"/>
          <w:szCs w:val="20"/>
          <w:u w:val="single"/>
        </w:rPr>
        <w:t xml:space="preserve"> 陆</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rPr>
        <w:t xml:space="preserve">份，甲乙双方各执</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叁 </w:t>
      </w:r>
      <w:r>
        <w:rPr>
          <w:rFonts w:hint="eastAsia" w:ascii="宋体" w:hAnsi="宋体" w:eastAsia="宋体" w:cs="宋体"/>
          <w:color w:val="000000"/>
          <w:sz w:val="24"/>
          <w:szCs w:val="20"/>
        </w:rPr>
        <w:t xml:space="preserve">份。</w:t>
      </w:r>
      <w:r>
        <w:rPr>
          <w:rFonts w:ascii="宋体" w:hAnsi="宋体" w:eastAsia="宋体" w:cs="宋体"/>
          <w:color w:val="000000"/>
          <w:sz w:val="24"/>
          <w:szCs w:val="20"/>
        </w:rPr>
      </w:r>
      <w:r/>
    </w:p>
    <w:p>
      <w:pPr>
        <w:pStyle w:val="787"/>
        <w:ind w:firstLine="480"/>
        <w:spacing w:line="360" w:lineRule="auto"/>
        <w:rPr>
          <w:rFonts w:ascii="宋体" w:hAnsi="宋体" w:eastAsia="宋体" w:cs="宋体"/>
          <w:color w:val="000000"/>
          <w:sz w:val="24"/>
          <w:szCs w:val="20"/>
        </w:rPr>
      </w:pPr>
      <w:r>
        <w:rPr>
          <w:rFonts w:ascii="宋体" w:hAnsi="宋体" w:eastAsia="宋体" w:cs="宋体"/>
          <w:color w:val="000000"/>
          <w:sz w:val="24"/>
          <w:szCs w:val="20"/>
        </w:rPr>
      </w:r>
      <w:r/>
    </w:p>
    <w:p>
      <w:pPr>
        <w:pStyle w:val="787"/>
        <w:rPr>
          <w:rFonts w:ascii="宋体" w:hAnsi="宋体" w:eastAsia="宋体" w:cs="宋体"/>
          <w:color w:val="000000"/>
          <w:sz w:val="24"/>
          <w:szCs w:val="20"/>
        </w:rPr>
      </w:pPr>
      <w:r>
        <w:rPr>
          <w:rFonts w:ascii="宋体" w:hAnsi="宋体" w:eastAsia="宋体" w:cs="宋体"/>
          <w:color w:val="000000"/>
          <w:sz w:val="24"/>
          <w:szCs w:val="20"/>
        </w:rPr>
      </w:r>
      <w:r/>
    </w:p>
    <w:p>
      <w:pPr>
        <w:pStyle w:val="790"/>
      </w:pPr>
      <w:r/>
      <w:r/>
    </w:p>
    <w:tbl>
      <w:tblPr>
        <w:tblStyle w:val="86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264"/>
        <w:gridCol w:w="4264"/>
      </w:tblGrid>
      <w:tr>
        <w:trPr/>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lang w:val="en-US" w:eastAsia="zh-CN"/>
              </w:rPr>
            </w:pPr>
            <w:r>
              <w:rPr>
                <w:rFonts w:hint="eastAsia" w:ascii="宋体" w:hAnsi="宋体" w:eastAsia="宋体" w:cs="Times New Roman"/>
                <w:color w:val="000000"/>
                <w:sz w:val="24"/>
                <w:szCs w:val="20"/>
                <w:vertAlign w:val="baseline"/>
                <w:lang w:val="en-US" w:eastAsia="zh-CN"/>
              </w:rPr>
              <w:t xml:space="preserve">甲方（采购人）：      （盖章）</w:t>
            </w:r>
            <w:r>
              <w:rPr>
                <w:rFonts w:ascii="宋体" w:hAnsi="宋体" w:eastAsia="宋体" w:cs="Times New Roman"/>
                <w:color w:val="000000"/>
                <w:sz w:val="24"/>
                <w:szCs w:val="20"/>
                <w:vertAlign w:val="baseline"/>
                <w:lang w:val="en-US" w:eastAsia="zh-CN"/>
              </w:rPr>
            </w:r>
            <w:r/>
          </w:p>
        </w:tc>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rPr>
            </w:pPr>
            <w:r>
              <w:rPr>
                <w:rFonts w:hint="eastAsia" w:ascii="宋体" w:hAnsi="宋体" w:eastAsia="宋体" w:cs="Times New Roman"/>
                <w:color w:val="000000"/>
                <w:sz w:val="24"/>
                <w:szCs w:val="20"/>
                <w:vertAlign w:val="baseline"/>
                <w:lang w:val="en-US" w:eastAsia="zh-CN"/>
              </w:rPr>
              <w:t xml:space="preserve">乙方（供应商）：      （盖章）</w:t>
            </w:r>
            <w:r>
              <w:rPr>
                <w:rFonts w:ascii="宋体" w:hAnsi="宋体" w:eastAsia="宋体" w:cs="Times New Roman"/>
                <w:color w:val="000000"/>
                <w:sz w:val="24"/>
                <w:szCs w:val="20"/>
                <w:vertAlign w:val="baseline"/>
              </w:rPr>
            </w:r>
            <w:r/>
          </w:p>
        </w:tc>
      </w:tr>
      <w:tr>
        <w:trPr/>
        <w:tc>
          <w:tcPr>
            <w:tcW w:w="4264" w:type="dxa"/>
            <w:vAlign w:val="top"/>
            <w:textDirection w:val="lrTb"/>
            <w:noWrap w:val="false"/>
          </w:tcPr>
          <w:p>
            <w:pPr>
              <w:pStyle w:val="787"/>
              <w:spacing w:line="360" w:lineRule="auto"/>
              <w:rPr>
                <w:rFonts w:hint="eastAsia" w:ascii="宋体" w:hAnsi="宋体" w:eastAsia="宋体" w:cs="Times New Roman"/>
                <w:color w:val="000000"/>
                <w:sz w:val="24"/>
                <w:szCs w:val="20"/>
                <w:vertAlign w:val="baseline"/>
                <w:lang w:val="en-US" w:eastAsia="zh-CN"/>
              </w:rPr>
            </w:pPr>
            <w:r>
              <w:rPr>
                <w:rFonts w:hint="eastAsia" w:ascii="宋体" w:hAnsi="宋体" w:eastAsia="宋体" w:cs="Times New Roman"/>
                <w:color w:val="000000"/>
                <w:sz w:val="24"/>
                <w:szCs w:val="20"/>
                <w:vertAlign w:val="baseline"/>
                <w:lang w:val="en-US" w:eastAsia="zh-CN"/>
              </w:rPr>
              <w:t xml:space="preserve">地址：</w:t>
            </w:r>
            <w:r>
              <w:rPr>
                <w:rFonts w:hint="eastAsia" w:ascii="宋体" w:hAnsi="宋体" w:eastAsia="宋体" w:cs="Times New Roman"/>
                <w:color w:val="000000"/>
                <w:sz w:val="24"/>
                <w:szCs w:val="20"/>
                <w:vertAlign w:val="baseline"/>
                <w:lang w:val="en-US" w:eastAsia="zh-CN"/>
              </w:rPr>
            </w:r>
            <w:r/>
          </w:p>
        </w:tc>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rPr>
            </w:pPr>
            <w:r>
              <w:rPr>
                <w:rFonts w:hint="eastAsia" w:ascii="宋体" w:hAnsi="宋体" w:eastAsia="宋体" w:cs="Times New Roman"/>
                <w:color w:val="000000"/>
                <w:sz w:val="24"/>
                <w:szCs w:val="20"/>
                <w:vertAlign w:val="baseline"/>
                <w:lang w:val="en-US" w:eastAsia="zh-CN"/>
              </w:rPr>
              <w:t xml:space="preserve">地址：</w:t>
            </w:r>
            <w:r>
              <w:rPr>
                <w:rFonts w:ascii="宋体" w:hAnsi="宋体" w:eastAsia="宋体" w:cs="Times New Roman"/>
                <w:color w:val="000000"/>
                <w:sz w:val="24"/>
                <w:szCs w:val="20"/>
                <w:vertAlign w:val="baseline"/>
              </w:rPr>
            </w:r>
            <w:r/>
          </w:p>
        </w:tc>
      </w:tr>
      <w:tr>
        <w:trPr/>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lang w:val="en-US" w:eastAsia="zh-CN"/>
              </w:rPr>
            </w:pPr>
            <w:r>
              <w:rPr>
                <w:rFonts w:hint="eastAsia" w:ascii="宋体" w:hAnsi="宋体" w:eastAsia="宋体" w:cs="Times New Roman"/>
                <w:color w:val="000000"/>
                <w:sz w:val="24"/>
                <w:szCs w:val="20"/>
                <w:vertAlign w:val="baseline"/>
                <w:lang w:val="en-US" w:eastAsia="zh-CN"/>
              </w:rPr>
              <w:t xml:space="preserve">法定（授权）代表人：</w:t>
            </w:r>
            <w:r>
              <w:rPr>
                <w:rFonts w:ascii="宋体" w:hAnsi="宋体" w:eastAsia="宋体" w:cs="Times New Roman"/>
                <w:color w:val="000000"/>
                <w:sz w:val="24"/>
                <w:szCs w:val="20"/>
                <w:vertAlign w:val="baseline"/>
                <w:lang w:val="en-US" w:eastAsia="zh-CN"/>
              </w:rPr>
            </w:r>
            <w:r/>
          </w:p>
        </w:tc>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rPr>
            </w:pPr>
            <w:r>
              <w:rPr>
                <w:rFonts w:hint="eastAsia" w:ascii="宋体" w:hAnsi="宋体" w:eastAsia="宋体" w:cs="Times New Roman"/>
                <w:color w:val="000000"/>
                <w:sz w:val="24"/>
                <w:szCs w:val="20"/>
                <w:vertAlign w:val="baseline"/>
                <w:lang w:val="en-US" w:eastAsia="zh-CN"/>
              </w:rPr>
              <w:t xml:space="preserve">法定（授权）代表人：</w:t>
            </w:r>
            <w:r>
              <w:rPr>
                <w:rFonts w:ascii="宋体" w:hAnsi="宋体" w:eastAsia="宋体" w:cs="Times New Roman"/>
                <w:color w:val="000000"/>
                <w:sz w:val="24"/>
                <w:szCs w:val="20"/>
                <w:vertAlign w:val="baseline"/>
              </w:rPr>
            </w:r>
            <w:r/>
          </w:p>
        </w:tc>
      </w:tr>
      <w:tr>
        <w:trPr/>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lang w:val="en-US" w:eastAsia="zh-CN"/>
              </w:rPr>
            </w:pPr>
            <w:r>
              <w:rPr>
                <w:rFonts w:hint="eastAsia" w:ascii="宋体" w:hAnsi="宋体" w:eastAsia="宋体" w:cs="Times New Roman"/>
                <w:color w:val="000000"/>
                <w:sz w:val="24"/>
                <w:szCs w:val="20"/>
                <w:vertAlign w:val="baseline"/>
                <w:lang w:val="en-US" w:eastAsia="zh-CN"/>
              </w:rPr>
              <w:t xml:space="preserve">日期：</w:t>
            </w:r>
            <w:r>
              <w:rPr>
                <w:rFonts w:ascii="宋体" w:hAnsi="宋体" w:eastAsia="宋体" w:cs="Times New Roman"/>
                <w:color w:val="000000"/>
                <w:sz w:val="24"/>
                <w:szCs w:val="20"/>
                <w:vertAlign w:val="baseline"/>
                <w:lang w:val="en-US" w:eastAsia="zh-CN"/>
              </w:rPr>
            </w:r>
            <w:r/>
          </w:p>
        </w:tc>
        <w:tc>
          <w:tcPr>
            <w:tcW w:w="4264" w:type="dxa"/>
            <w:vAlign w:val="top"/>
            <w:textDirection w:val="lrTb"/>
            <w:noWrap w:val="false"/>
          </w:tcPr>
          <w:p>
            <w:pPr>
              <w:pStyle w:val="787"/>
              <w:spacing w:line="360" w:lineRule="auto"/>
              <w:rPr>
                <w:rFonts w:ascii="宋体" w:hAnsi="宋体" w:eastAsia="宋体" w:cs="Times New Roman"/>
                <w:color w:val="000000"/>
                <w:sz w:val="24"/>
                <w:szCs w:val="20"/>
                <w:vertAlign w:val="baseline"/>
              </w:rPr>
            </w:pPr>
            <w:r>
              <w:rPr>
                <w:rFonts w:hint="eastAsia" w:ascii="宋体" w:hAnsi="宋体" w:eastAsia="宋体" w:cs="Times New Roman"/>
                <w:color w:val="000000"/>
                <w:sz w:val="24"/>
                <w:szCs w:val="20"/>
                <w:vertAlign w:val="baseline"/>
                <w:lang w:val="en-US" w:eastAsia="zh-CN"/>
              </w:rPr>
              <w:t xml:space="preserve">日期：</w:t>
            </w:r>
            <w:r>
              <w:rPr>
                <w:rFonts w:ascii="宋体" w:hAnsi="宋体" w:eastAsia="宋体" w:cs="Times New Roman"/>
                <w:color w:val="000000"/>
                <w:sz w:val="24"/>
                <w:szCs w:val="20"/>
                <w:vertAlign w:val="baseline"/>
              </w:rPr>
            </w:r>
            <w:r/>
          </w:p>
        </w:tc>
      </w:tr>
    </w:tbl>
    <w:p>
      <w:pPr>
        <w:pStyle w:val="790"/>
        <w:rPr>
          <w:b w:val="0"/>
          <w:color w:val="000000"/>
          <w:sz w:val="36"/>
          <w:szCs w:val="36"/>
        </w:rPr>
      </w:pPr>
      <w:r>
        <w:rPr>
          <w:b w:val="0"/>
          <w:color w:val="000000"/>
          <w:sz w:val="36"/>
          <w:szCs w:val="36"/>
        </w:rPr>
      </w:r>
      <w:r/>
    </w:p>
    <w:p>
      <w:pPr>
        <w:jc w:val="center"/>
        <w:spacing w:line="360" w:lineRule="auto"/>
        <w:rPr>
          <w:b/>
          <w:bCs/>
          <w:color w:val="000000"/>
          <w:sz w:val="36"/>
          <w:szCs w:val="36"/>
        </w:rPr>
        <w:outlineLvl w:val="0"/>
      </w:pPr>
      <w:r>
        <w:rPr>
          <w:b/>
          <w:color w:val="000000"/>
          <w:sz w:val="36"/>
          <w:szCs w:val="36"/>
          <w:highlight w:val="none"/>
        </w:rPr>
      </w:r>
      <w:r>
        <w:rPr>
          <w:b/>
          <w:color w:val="000000"/>
          <w:sz w:val="36"/>
          <w:szCs w:val="36"/>
          <w:highlight w:val="none"/>
        </w:rPr>
      </w:r>
    </w:p>
    <w:p>
      <w:pPr>
        <w:pStyle w:val="787"/>
        <w:jc w:val="center"/>
        <w:spacing w:line="360" w:lineRule="auto"/>
        <w:rPr>
          <w:b/>
          <w:bCs/>
          <w:color w:val="000000"/>
          <w:sz w:val="36"/>
          <w:szCs w:val="36"/>
          <w:highlight w:val="none"/>
        </w:rPr>
        <w:outlineLvl w:val="0"/>
      </w:pPr>
      <w:r/>
      <w:bookmarkStart w:id="307" w:name="_Toc14773"/>
      <w:r>
        <w:rPr>
          <w:b/>
          <w:color w:val="000000"/>
          <w:sz w:val="36"/>
          <w:szCs w:val="36"/>
        </w:rPr>
        <w:t xml:space="preserve">第六章   响应文件格式</w:t>
      </w:r>
      <w:bookmarkEnd w:id="307"/>
      <w:r>
        <w:rPr>
          <w:b/>
          <w:color w:val="000000"/>
          <w:sz w:val="36"/>
          <w:szCs w:val="36"/>
        </w:rPr>
      </w:r>
      <w:r/>
    </w:p>
    <w:p>
      <w:pPr>
        <w:pStyle w:val="787"/>
        <w:jc w:val="left"/>
        <w:spacing w:line="360" w:lineRule="auto"/>
        <w:widowControl/>
        <w:rPr>
          <w:b/>
          <w:color w:val="000000"/>
          <w:sz w:val="24"/>
        </w:rPr>
      </w:pPr>
      <w:r>
        <w:rPr>
          <w:b/>
          <w:color w:val="000000"/>
          <w:sz w:val="24"/>
        </w:rPr>
      </w:r>
      <w:r/>
    </w:p>
    <w:p>
      <w:pPr>
        <w:pStyle w:val="787"/>
        <w:jc w:val="left"/>
        <w:spacing w:line="360" w:lineRule="auto"/>
        <w:widowControl/>
        <w:rPr>
          <w:b/>
          <w:color w:val="000000"/>
          <w:sz w:val="24"/>
        </w:rPr>
      </w:pPr>
      <w:r>
        <w:rPr>
          <w:b/>
          <w:color w:val="000000"/>
          <w:sz w:val="24"/>
        </w:rPr>
      </w:r>
      <w:r/>
    </w:p>
    <w:p>
      <w:pPr>
        <w:pStyle w:val="787"/>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87"/>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787"/>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787"/>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787"/>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87"/>
        <w:ind w:left="142"/>
        <w:spacing w:line="360" w:lineRule="auto"/>
        <w:tabs>
          <w:tab w:val="left" w:pos="900" w:leader="none"/>
          <w:tab w:val="left" w:pos="1980" w:leader="none"/>
        </w:tabs>
        <w:rPr>
          <w:color w:val="000000"/>
          <w:sz w:val="24"/>
        </w:rPr>
      </w:pPr>
      <w:r>
        <w:rPr>
          <w:color w:val="000000"/>
          <w:sz w:val="24"/>
        </w:rPr>
      </w:r>
      <w:r/>
    </w:p>
    <w:p>
      <w:pPr>
        <w:pStyle w:val="787"/>
        <w:jc w:val="center"/>
        <w:spacing w:line="360" w:lineRule="auto"/>
        <w:widowControl/>
        <w:rPr>
          <w:color w:val="000000"/>
          <w:sz w:val="32"/>
          <w:szCs w:val="32"/>
        </w:rPr>
      </w:pPr>
      <w:r>
        <w:rPr>
          <w:color w:val="000000"/>
          <w:sz w:val="24"/>
        </w:rPr>
        <w:br w:type="page" w:clear="all"/>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color w:val="000000"/>
          <w:sz w:val="32"/>
          <w:szCs w:val="32"/>
        </w:rPr>
        <w:t xml:space="preserve">一</w:t>
      </w:r>
      <w:r>
        <w:rPr>
          <w:rFonts w:hint="eastAsia"/>
          <w:color w:val="000000"/>
          <w:sz w:val="32"/>
          <w:szCs w:val="32"/>
        </w:rPr>
        <w:t xml:space="preserve">、</w:t>
      </w:r>
      <w:r>
        <w:rPr>
          <w:color w:val="000000"/>
          <w:sz w:val="32"/>
          <w:szCs w:val="32"/>
        </w:rPr>
        <w:t xml:space="preserve">响应文件封面</w:t>
      </w:r>
      <w:r>
        <w:rPr>
          <w:color w:val="000000"/>
          <w:sz w:val="32"/>
          <w:szCs w:val="32"/>
        </w:rPr>
      </w:r>
      <w:r/>
    </w:p>
    <w:p>
      <w:pPr>
        <w:pStyle w:val="787"/>
        <w:jc w:val="center"/>
        <w:spacing w:line="360" w:lineRule="auto"/>
        <w:rPr>
          <w:color w:val="000000"/>
          <w:szCs w:val="21"/>
        </w:rPr>
      </w:pPr>
      <w:r>
        <w:rPr>
          <w:color w:val="000000"/>
          <w:szCs w:val="21"/>
        </w:rPr>
      </w:r>
      <w:r/>
    </w:p>
    <w:p>
      <w:pPr>
        <w:pStyle w:val="787"/>
        <w:jc w:val="center"/>
        <w:spacing w:line="360" w:lineRule="auto"/>
        <w:rPr>
          <w:b/>
          <w:color w:val="000000"/>
          <w:spacing w:val="60"/>
          <w:sz w:val="84"/>
          <w:szCs w:val="84"/>
        </w:rPr>
      </w:pPr>
      <w:r>
        <w:rPr>
          <w:b/>
          <w:color w:val="000000"/>
          <w:spacing w:val="60"/>
          <w:sz w:val="84"/>
          <w:szCs w:val="84"/>
        </w:rPr>
      </w:r>
      <w:r/>
    </w:p>
    <w:p>
      <w:pPr>
        <w:pStyle w:val="787"/>
        <w:jc w:val="center"/>
        <w:spacing w:line="360" w:lineRule="auto"/>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787"/>
        <w:jc w:val="center"/>
        <w:spacing w:line="360" w:lineRule="auto"/>
        <w:rPr>
          <w:b/>
          <w:color w:val="000000"/>
          <w:spacing w:val="60"/>
          <w:sz w:val="52"/>
          <w:szCs w:val="52"/>
        </w:rPr>
      </w:pPr>
      <w:r>
        <w:rPr>
          <w:b/>
          <w:color w:val="000000"/>
          <w:spacing w:val="60"/>
          <w:sz w:val="52"/>
          <w:szCs w:val="52"/>
        </w:rPr>
      </w:r>
      <w:r/>
    </w:p>
    <w:p>
      <w:pPr>
        <w:pStyle w:val="787"/>
        <w:jc w:val="center"/>
        <w:spacing w:line="360" w:lineRule="auto"/>
        <w:rPr>
          <w:b/>
          <w:color w:val="000000"/>
          <w:spacing w:val="60"/>
          <w:sz w:val="52"/>
          <w:szCs w:val="52"/>
        </w:rPr>
      </w:pPr>
      <w:r>
        <w:rPr>
          <w:b/>
          <w:color w:val="000000"/>
          <w:spacing w:val="60"/>
          <w:sz w:val="52"/>
          <w:szCs w:val="52"/>
        </w:rPr>
      </w:r>
      <w:r/>
    </w:p>
    <w:p>
      <w:pPr>
        <w:pStyle w:val="787"/>
        <w:jc w:val="center"/>
        <w:spacing w:line="360" w:lineRule="auto"/>
        <w:rPr>
          <w:b/>
          <w:color w:val="000000"/>
          <w:spacing w:val="60"/>
          <w:sz w:val="52"/>
          <w:szCs w:val="52"/>
        </w:rPr>
      </w:pPr>
      <w:r>
        <w:rPr>
          <w:b/>
          <w:color w:val="000000"/>
          <w:spacing w:val="60"/>
          <w:sz w:val="52"/>
          <w:szCs w:val="52"/>
        </w:rPr>
      </w:r>
      <w:r/>
    </w:p>
    <w:p>
      <w:pPr>
        <w:pStyle w:val="787"/>
        <w:jc w:val="center"/>
        <w:spacing w:line="360" w:lineRule="auto"/>
        <w:rPr>
          <w:b/>
          <w:color w:val="000000"/>
          <w:spacing w:val="60"/>
          <w:sz w:val="52"/>
          <w:szCs w:val="52"/>
        </w:rPr>
      </w:pPr>
      <w:r>
        <w:rPr>
          <w:b/>
          <w:color w:val="000000"/>
          <w:spacing w:val="60"/>
          <w:sz w:val="52"/>
          <w:szCs w:val="52"/>
        </w:rPr>
      </w:r>
      <w:r/>
    </w:p>
    <w:p>
      <w:pPr>
        <w:pStyle w:val="787"/>
        <w:jc w:val="center"/>
        <w:spacing w:line="360" w:lineRule="auto"/>
        <w:rPr>
          <w:b/>
          <w:color w:val="000000"/>
          <w:spacing w:val="60"/>
          <w:sz w:val="52"/>
          <w:szCs w:val="52"/>
        </w:rPr>
      </w:pPr>
      <w:r>
        <w:rPr>
          <w:b/>
          <w:color w:val="000000"/>
          <w:spacing w:val="60"/>
          <w:sz w:val="52"/>
          <w:szCs w:val="52"/>
        </w:rPr>
      </w:r>
      <w:r/>
    </w:p>
    <w:p>
      <w:pPr>
        <w:pStyle w:val="787"/>
        <w:ind w:firstLine="542"/>
        <w:spacing w:line="360" w:lineRule="auto"/>
        <w:rPr>
          <w:b/>
          <w:color w:val="000000"/>
          <w:spacing w:val="20"/>
          <w:sz w:val="32"/>
          <w:szCs w:val="32"/>
        </w:rPr>
      </w:pPr>
      <w:r>
        <w:rPr>
          <w:b/>
          <w:color w:val="000000"/>
          <w:spacing w:val="20"/>
          <w:sz w:val="32"/>
          <w:szCs w:val="32"/>
        </w:rPr>
      </w:r>
      <w:r/>
    </w:p>
    <w:p>
      <w:pPr>
        <w:pStyle w:val="787"/>
        <w:ind w:firstLine="542"/>
        <w:spacing w:line="360" w:lineRule="auto"/>
        <w:rPr>
          <w:b/>
          <w:color w:val="000000"/>
          <w:spacing w:val="20"/>
          <w:sz w:val="32"/>
          <w:szCs w:val="32"/>
        </w:rPr>
      </w:pPr>
      <w:r>
        <w:rPr>
          <w:b/>
          <w:color w:val="000000"/>
          <w:spacing w:val="20"/>
          <w:sz w:val="32"/>
          <w:szCs w:val="32"/>
        </w:rPr>
      </w:r>
      <w:r/>
    </w:p>
    <w:p>
      <w:pPr>
        <w:pStyle w:val="787"/>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87"/>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87"/>
        <w:spacing w:line="360" w:lineRule="auto"/>
        <w:rPr>
          <w:rFonts w:ascii="宋体" w:hAnsi="宋体"/>
          <w:b/>
          <w:color w:val="000000"/>
          <w:sz w:val="36"/>
          <w:u w:val="single"/>
        </w:rPr>
      </w:pPr>
      <w:r>
        <w:rPr>
          <w:rFonts w:hint="eastAsia" w:ascii="宋体" w:hAnsi="宋体"/>
          <w:b/>
          <w:color w:val="000000"/>
          <w:sz w:val="36"/>
        </w:rPr>
        <w:t xml:space="preserve">      供应商名称 ：</w:t>
      </w:r>
      <w:bookmarkStart w:id="308" w:name="_Hlk149916267"/>
      <w:r>
        <w:rPr>
          <w:rFonts w:hint="eastAsia" w:ascii="宋体" w:hAnsi="宋体"/>
          <w:b/>
          <w:color w:val="000000"/>
          <w:sz w:val="36"/>
          <w:szCs w:val="21"/>
          <w:u w:val="single"/>
        </w:rPr>
        <w:t xml:space="preserve">（加盖CA电子公章）</w:t>
      </w:r>
      <w:bookmarkEnd w:id="308"/>
      <w:r>
        <w:rPr>
          <w:rFonts w:hint="eastAsia" w:ascii="宋体" w:hAnsi="宋体"/>
          <w:b/>
          <w:color w:val="000000"/>
          <w:sz w:val="36"/>
          <w:u w:val="single"/>
        </w:rPr>
        <w:t xml:space="preserve"> </w:t>
      </w:r>
      <w:r>
        <w:rPr>
          <w:rFonts w:ascii="宋体" w:hAnsi="宋体"/>
          <w:b/>
          <w:color w:val="000000"/>
          <w:sz w:val="36"/>
          <w:u w:val="single"/>
        </w:rPr>
      </w:r>
      <w:r/>
    </w:p>
    <w:p>
      <w:pPr>
        <w:pStyle w:val="787"/>
        <w:spacing w:line="360" w:lineRule="auto"/>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787"/>
        <w:jc w:val="center"/>
        <w:spacing w:line="360" w:lineRule="auto"/>
        <w:rPr>
          <w:b/>
          <w:color w:val="000000"/>
          <w:sz w:val="32"/>
          <w:szCs w:val="32"/>
        </w:rPr>
      </w:pPr>
      <w:r>
        <w:rPr>
          <w:b/>
          <w:color w:val="000000"/>
          <w:sz w:val="32"/>
          <w:szCs w:val="32"/>
        </w:rPr>
      </w:r>
      <w:r/>
    </w:p>
    <w:p>
      <w:pPr>
        <w:pStyle w:val="787"/>
        <w:jc w:val="center"/>
        <w:spacing w:line="360" w:lineRule="auto"/>
        <w:rPr>
          <w:rFonts w:hint="eastAsia"/>
          <w:color w:val="000000"/>
          <w:sz w:val="32"/>
          <w:szCs w:val="32"/>
        </w:rPr>
      </w:pPr>
      <w:r>
        <w:rPr>
          <w:color w:val="000000"/>
        </w:rPr>
        <w:br w:type="page" w:clear="all"/>
      </w:r>
      <w:r>
        <w:rPr>
          <w:rFonts w:hint="eastAsia"/>
          <w:color w:val="000000"/>
          <w:sz w:val="32"/>
          <w:szCs w:val="32"/>
        </w:rPr>
        <w:t xml:space="preserve">二、报价一览表（实质性格式）</w:t>
      </w:r>
      <w:r>
        <w:rPr>
          <w:rFonts w:hint="eastAsia"/>
          <w:color w:val="000000"/>
          <w:sz w:val="32"/>
          <w:szCs w:val="32"/>
        </w:rPr>
      </w:r>
      <w:r/>
    </w:p>
    <w:p>
      <w:pPr>
        <w:pStyle w:val="826"/>
        <w:ind w:left="1260"/>
        <w:spacing w:line="360" w:lineRule="auto"/>
        <w:rPr>
          <w:rFonts w:hint="eastAsia"/>
          <w:color w:val="000000"/>
        </w:rPr>
      </w:pPr>
      <w:r>
        <w:rPr>
          <w:rFonts w:hint="eastAsia"/>
          <w:color w:val="000000"/>
        </w:rPr>
      </w:r>
      <w:r/>
    </w:p>
    <w:p>
      <w:pPr>
        <w:pStyle w:val="787"/>
        <w:spacing w:line="360" w:lineRule="auto"/>
        <w:rPr>
          <w:color w:val="000000"/>
        </w:rPr>
      </w:pPr>
      <w:r>
        <w:rPr>
          <w:color w:val="000000"/>
        </w:rPr>
      </w:r>
      <w:r/>
    </w:p>
    <w:p>
      <w:pPr>
        <w:pStyle w:val="787"/>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hint="eastAsia" w:ascii="宋体" w:hAnsi="宋体"/>
          <w:b/>
          <w:color w:val="000000"/>
          <w:sz w:val="24"/>
        </w:rPr>
      </w:r>
      <w:r/>
    </w:p>
    <w:p>
      <w:pPr>
        <w:pStyle w:val="787"/>
        <w:jc w:val="left"/>
        <w:spacing w:line="360" w:lineRule="auto"/>
        <w:widowControl/>
        <w:rPr>
          <w:rFonts w:hint="eastAsia"/>
          <w:b/>
          <w:color w:val="000000"/>
          <w:spacing w:val="20"/>
          <w:sz w:val="24"/>
        </w:rPr>
      </w:pPr>
      <w:r>
        <w:rPr>
          <w:rFonts w:hint="eastAsia"/>
          <w:b/>
          <w:color w:val="000000"/>
          <w:spacing w:val="20"/>
          <w:sz w:val="24"/>
        </w:rPr>
      </w:r>
      <w:r/>
    </w:p>
    <w:p>
      <w:pPr>
        <w:pStyle w:val="787"/>
        <w:jc w:val="left"/>
        <w:spacing w:line="360" w:lineRule="auto"/>
        <w:rPr>
          <w:rFonts w:hint="eastAsia"/>
          <w:b/>
          <w:color w:val="000000"/>
          <w:szCs w:val="21"/>
        </w:rPr>
      </w:pPr>
      <w:r>
        <w:rPr>
          <w:rFonts w:hint="eastAsia"/>
          <w:b/>
          <w:color w:val="000000"/>
          <w:szCs w:val="21"/>
        </w:rPr>
      </w:r>
      <w:r/>
    </w:p>
    <w:p>
      <w:pPr>
        <w:pStyle w:val="787"/>
        <w:jc w:val="left"/>
        <w:spacing w:line="360" w:lineRule="auto"/>
        <w:rPr>
          <w:rFonts w:hint="eastAsia"/>
          <w:b/>
          <w:color w:val="000000"/>
          <w:szCs w:val="21"/>
        </w:rPr>
      </w:pPr>
      <w:r>
        <w:rPr>
          <w:rFonts w:hint="eastAsia"/>
          <w:b/>
          <w:color w:val="000000"/>
          <w:szCs w:val="21"/>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rFonts w:hint="eastAsia"/>
          <w:b/>
          <w:color w:val="000000"/>
          <w:sz w:val="36"/>
          <w:szCs w:val="36"/>
        </w:rPr>
      </w:pPr>
      <w:r>
        <w:rPr>
          <w:rFonts w:hint="eastAsia"/>
          <w:b/>
          <w:color w:val="000000"/>
          <w:sz w:val="36"/>
          <w:szCs w:val="36"/>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26"/>
        <w:ind w:left="1260"/>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787"/>
        <w:jc w:val="center"/>
        <w:spacing w:line="360" w:lineRule="auto"/>
        <w:rPr>
          <w:color w:val="000000"/>
          <w:sz w:val="24"/>
        </w:rPr>
      </w:pPr>
      <w:r>
        <w:rPr>
          <w:rFonts w:hint="eastAsia"/>
          <w:b/>
          <w:color w:val="000000"/>
          <w:sz w:val="36"/>
          <w:szCs w:val="36"/>
        </w:rPr>
        <w:t xml:space="preserve">三、</w:t>
      </w:r>
      <w:r>
        <w:rPr>
          <w:rFonts w:hint="eastAsia"/>
          <w:b/>
          <w:color w:val="000000"/>
          <w:spacing w:val="20"/>
          <w:sz w:val="32"/>
          <w:szCs w:val="32"/>
        </w:rPr>
        <w:t xml:space="preserve">报价明细表</w:t>
      </w:r>
      <w:r>
        <w:rPr>
          <w:b/>
          <w:color w:val="000000"/>
          <w:spacing w:val="20"/>
          <w:sz w:val="32"/>
          <w:szCs w:val="32"/>
        </w:rPr>
        <w:t xml:space="preserve">（实质性格式）</w:t>
      </w:r>
      <w:r>
        <w:rPr>
          <w:color w:val="000000"/>
          <w:sz w:val="24"/>
        </w:rPr>
      </w:r>
      <w:r/>
    </w:p>
    <w:p>
      <w:pPr>
        <w:pStyle w:val="787"/>
        <w:ind w:firstLine="240"/>
        <w:jc w:val="left"/>
        <w:spacing w:line="360" w:lineRule="auto"/>
        <w:tabs>
          <w:tab w:val="left" w:pos="1800" w:leader="none"/>
          <w:tab w:val="left" w:pos="5580" w:leader="none"/>
        </w:tabs>
        <w:rPr>
          <w:rFonts w:hint="eastAsia"/>
          <w:color w:val="000000"/>
          <w:sz w:val="24"/>
        </w:rPr>
      </w:pPr>
      <w:r>
        <w:rPr>
          <w:color w:val="000000"/>
          <w:sz w:val="24"/>
        </w:rPr>
        <w:t xml:space="preserve">项目编号/包号：_____________________     </w:t>
      </w:r>
      <w:r>
        <w:rPr>
          <w:rFonts w:hint="eastAsia"/>
          <w:color w:val="000000"/>
          <w:sz w:val="24"/>
        </w:rPr>
      </w:r>
      <w:r/>
    </w:p>
    <w:p>
      <w:pPr>
        <w:pStyle w:val="787"/>
        <w:ind w:firstLine="240"/>
        <w:jc w:val="left"/>
        <w:spacing w:line="360" w:lineRule="auto"/>
        <w:tabs>
          <w:tab w:val="left" w:pos="1800" w:leader="none"/>
          <w:tab w:val="left" w:pos="5580" w:leader="none"/>
        </w:tabs>
        <w:rPr>
          <w:rFonts w:hint="eastAsia"/>
          <w:color w:val="000000"/>
          <w:sz w:val="24"/>
          <w:vertAlign w:val="baseline"/>
        </w:rPr>
      </w:pPr>
      <w:r>
        <w:rPr>
          <w:color w:val="000000"/>
          <w:sz w:val="24"/>
        </w:rPr>
        <w:t xml:space="preserve">项目名称：</w:t>
      </w:r>
      <w:r>
        <w:rPr>
          <w:rFonts w:hint="eastAsia"/>
          <w:color w:val="000000"/>
          <w:sz w:val="24"/>
        </w:rPr>
        <w:t xml:space="preserve">  </w:t>
      </w:r>
      <w:r>
        <w:rPr>
          <w:color w:val="000000"/>
          <w:sz w:val="24"/>
        </w:rPr>
        <w:t xml:space="preserve">_______________________</w:t>
      </w:r>
      <w:r>
        <w:rPr>
          <w:rFonts w:hint="eastAsia"/>
          <w:color w:val="000000"/>
          <w:sz w:val="24"/>
        </w:rPr>
        <w:t xml:space="preserve">    </w:t>
      </w:r>
      <w:r>
        <w:rPr>
          <w:rFonts w:hint="eastAsia"/>
          <w:color w:val="000000"/>
          <w:sz w:val="24"/>
          <w:vertAlign w:val="baseline"/>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707"/>
        <w:gridCol w:w="991"/>
        <w:gridCol w:w="1080"/>
        <w:gridCol w:w="54"/>
        <w:gridCol w:w="143"/>
        <w:gridCol w:w="991"/>
        <w:gridCol w:w="334"/>
        <w:gridCol w:w="199"/>
        <w:gridCol w:w="214"/>
        <w:gridCol w:w="701"/>
        <w:gridCol w:w="1415"/>
        <w:gridCol w:w="1990"/>
      </w:tblGrid>
      <w:tr>
        <w:trPr>
          <w:trHeight w:val="558"/>
        </w:trPr>
        <w:tc>
          <w:tcPr>
            <w:tcW w:w="1104" w:type="dxa"/>
            <w:vAlign w:val="center"/>
            <w:textDirection w:val="lrTb"/>
            <w:noWrap w:val="false"/>
          </w:tcPr>
          <w:p>
            <w:pPr>
              <w:pStyle w:val="787"/>
              <w:jc w:val="center"/>
              <w:keepLines w:val="0"/>
              <w:keepNext w:val="0"/>
              <w:pageBreakBefore w:val="0"/>
              <w:spacing w:line="400" w:lineRule="exact"/>
              <w:widowControl w:val="off"/>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项目</w:t>
            </w:r>
            <w:r>
              <w:rPr>
                <w:rFonts w:hint="eastAsia" w:ascii="宋体" w:hAnsi="宋体" w:eastAsia="宋体" w:cs="Times New Roman"/>
                <w:b/>
                <w:color w:val="000000"/>
                <w:sz w:val="18"/>
                <w:szCs w:val="18"/>
              </w:rPr>
            </w:r>
            <w:r/>
          </w:p>
        </w:tc>
        <w:tc>
          <w:tcPr>
            <w:gridSpan w:val="2"/>
            <w:tcW w:w="1698" w:type="dxa"/>
            <w:vAlign w:val="center"/>
            <w:textDirection w:val="lrTb"/>
            <w:noWrap w:val="false"/>
          </w:tcPr>
          <w:p>
            <w:pPr>
              <w:pStyle w:val="787"/>
              <w:ind w:firstLine="361"/>
              <w:jc w:val="center"/>
              <w:keepLines w:val="0"/>
              <w:keepNext w:val="0"/>
              <w:pageBreakBefore w:val="0"/>
              <w:spacing w:line="400" w:lineRule="exact"/>
              <w:widowControl w:val="off"/>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分项</w:t>
            </w:r>
            <w:r>
              <w:rPr>
                <w:rFonts w:hint="eastAsia" w:ascii="宋体" w:hAnsi="宋体" w:eastAsia="宋体" w:cs="Times New Roman"/>
                <w:b/>
                <w:color w:val="000000"/>
                <w:sz w:val="18"/>
                <w:szCs w:val="18"/>
              </w:rPr>
            </w:r>
            <w:r/>
          </w:p>
        </w:tc>
        <w:tc>
          <w:tcPr>
            <w:gridSpan w:val="9"/>
            <w:tcW w:w="5131" w:type="dxa"/>
            <w:vAlign w:val="center"/>
            <w:textDirection w:val="lrTb"/>
            <w:noWrap w:val="false"/>
          </w:tcPr>
          <w:p>
            <w:pPr>
              <w:pStyle w:val="787"/>
              <w:ind w:firstLine="361"/>
              <w:jc w:val="center"/>
              <w:keepLines w:val="0"/>
              <w:keepNext w:val="0"/>
              <w:pageBreakBefore w:val="0"/>
              <w:spacing w:line="400" w:lineRule="exact"/>
              <w:widowControl w:val="off"/>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计算</w:t>
            </w:r>
            <w:r>
              <w:rPr>
                <w:rFonts w:hint="eastAsia" w:ascii="宋体" w:hAnsi="宋体" w:eastAsia="宋体" w:cs="Times New Roman"/>
                <w:b/>
                <w:color w:val="000000"/>
                <w:sz w:val="18"/>
                <w:szCs w:val="18"/>
              </w:rPr>
            </w:r>
            <w:r/>
          </w:p>
        </w:tc>
        <w:tc>
          <w:tcPr>
            <w:tcW w:w="1990" w:type="dxa"/>
            <w:vAlign w:val="center"/>
            <w:textDirection w:val="lrTb"/>
            <w:noWrap w:val="false"/>
          </w:tcPr>
          <w:p>
            <w:pPr>
              <w:pStyle w:val="787"/>
              <w:jc w:val="center"/>
              <w:keepLines w:val="0"/>
              <w:keepNext w:val="0"/>
              <w:pageBreakBefore w:val="0"/>
              <w:spacing w:line="400" w:lineRule="exact"/>
              <w:widowControl w:val="off"/>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备注</w:t>
            </w:r>
            <w:r>
              <w:rPr>
                <w:rFonts w:hint="eastAsia" w:ascii="宋体" w:hAnsi="宋体" w:eastAsia="宋体" w:cs="Times New Roman"/>
                <w:b/>
                <w:color w:val="000000"/>
                <w:sz w:val="18"/>
                <w:szCs w:val="18"/>
              </w:rPr>
            </w:r>
            <w:r/>
          </w:p>
        </w:tc>
      </w:tr>
      <w:tr>
        <w:trPr>
          <w:trHeight w:val="540"/>
        </w:trPr>
        <w:tc>
          <w:tcPr>
            <w:tcW w:w="1104" w:type="dxa"/>
            <w:vAlign w:val="center"/>
            <w:vMerge w:val="restart"/>
            <w:textDirection w:val="lrTb"/>
            <w:noWrap w:val="false"/>
          </w:tcPr>
          <w:p>
            <w:pPr>
              <w:pStyle w:val="787"/>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w:t>
            </w:r>
            <w:r>
              <w:rPr>
                <w:rFonts w:hint="eastAsia" w:ascii="宋体" w:hAnsi="宋体" w:eastAsia="宋体" w:cs="Times New Roman"/>
                <w:b/>
                <w:color w:val="000000"/>
                <w:sz w:val="18"/>
                <w:szCs w:val="18"/>
                <w:lang w:val="en-US" w:eastAsia="zh-CN"/>
              </w:rPr>
              <w:t xml:space="preserve">1</w:t>
            </w:r>
            <w:r>
              <w:rPr>
                <w:rFonts w:hint="eastAsia" w:ascii="宋体" w:hAnsi="宋体" w:eastAsia="宋体" w:cs="Times New Roman"/>
                <w:b/>
                <w:color w:val="000000"/>
                <w:sz w:val="18"/>
                <w:szCs w:val="18"/>
              </w:rPr>
              <w:t xml:space="preserve">）人工费用</w:t>
            </w:r>
            <w:r>
              <w:rPr>
                <w:rFonts w:hint="eastAsia" w:ascii="宋体" w:hAnsi="宋体" w:eastAsia="宋体" w:cs="Times New Roman"/>
                <w:b/>
                <w:color w:val="000000"/>
                <w:sz w:val="18"/>
                <w:szCs w:val="18"/>
              </w:rPr>
            </w:r>
            <w:r/>
          </w:p>
        </w:tc>
        <w:tc>
          <w:tcPr>
            <w:tcW w:w="707" w:type="dxa"/>
            <w:vAlign w:val="center"/>
            <w:vMerge w:val="restart"/>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工资</w:t>
            </w: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3"/>
            <w:tcW w:w="1277"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月工资</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rPr>
              <w:t xml:space="preserve">人</w:t>
            </w:r>
            <w:r>
              <w:rPr>
                <w:rFonts w:hint="eastAsia" w:ascii="宋体" w:hAnsi="宋体" w:eastAsia="宋体" w:cs="Times New Roman"/>
                <w:color w:val="000000"/>
                <w:sz w:val="18"/>
                <w:szCs w:val="18"/>
              </w:rPr>
            </w:r>
            <w:r/>
          </w:p>
        </w:tc>
        <w:tc>
          <w:tcPr>
            <w:gridSpan w:val="2"/>
            <w:tcW w:w="1325"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年工资</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rPr>
              <w:t xml:space="preserve">人</w:t>
            </w:r>
            <w:r>
              <w:rPr>
                <w:rFonts w:hint="eastAsia" w:ascii="宋体" w:hAnsi="宋体" w:eastAsia="宋体" w:cs="Times New Roman"/>
                <w:color w:val="000000"/>
                <w:sz w:val="18"/>
                <w:szCs w:val="18"/>
              </w:rPr>
            </w:r>
            <w:r/>
          </w:p>
        </w:tc>
        <w:tc>
          <w:tcPr>
            <w:gridSpan w:val="3"/>
            <w:tcW w:w="1114"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人数 </w:t>
            </w:r>
            <w:r>
              <w:rPr>
                <w:rFonts w:hint="eastAsia" w:ascii="宋体" w:hAnsi="宋体" w:eastAsia="宋体" w:cs="Times New Roman"/>
                <w:color w:val="000000"/>
                <w:sz w:val="18"/>
                <w:szCs w:val="18"/>
              </w:rPr>
            </w:r>
            <w:r/>
          </w:p>
        </w:tc>
        <w:tc>
          <w:tcPr>
            <w:tcW w:w="1415"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合计（元/年）</w:t>
            </w: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600"/>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人均</w:t>
            </w:r>
            <w:r>
              <w:rPr>
                <w:rFonts w:hint="eastAsia" w:ascii="宋体" w:hAnsi="宋体" w:eastAsia="宋体" w:cs="Times New Roman"/>
                <w:color w:val="000000"/>
                <w:sz w:val="18"/>
                <w:szCs w:val="18"/>
              </w:rPr>
            </w:r>
            <w:r/>
          </w:p>
        </w:tc>
        <w:tc>
          <w:tcPr>
            <w:gridSpan w:val="3"/>
            <w:tcW w:w="1277"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2"/>
            <w:tcW w:w="1325"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3"/>
            <w:tcW w:w="1114" w:type="dxa"/>
            <w:vAlign w:val="center"/>
            <w:textDirection w:val="lrTb"/>
            <w:noWrap w:val="false"/>
          </w:tcPr>
          <w:p>
            <w:pPr>
              <w:pStyle w:val="787"/>
              <w:jc w:val="center"/>
              <w:rPr>
                <w:rFonts w:hint="eastAsia" w:ascii="宋体" w:hAnsi="宋体" w:eastAsia="宋体" w:cs="Times New Roman"/>
                <w:color w:val="000000"/>
                <w:sz w:val="18"/>
                <w:szCs w:val="18"/>
                <w:lang w:eastAsia="zh-CN"/>
              </w:rPr>
            </w:pPr>
            <w:r>
              <w:rPr>
                <w:rFonts w:hint="eastAsia" w:ascii="宋体" w:hAnsi="宋体" w:eastAsia="宋体" w:cs="Times New Roman"/>
                <w:color w:val="000000"/>
                <w:sz w:val="18"/>
                <w:szCs w:val="18"/>
              </w:rPr>
              <w:t xml:space="preserve">1</w:t>
            </w:r>
            <w:r>
              <w:rPr>
                <w:rFonts w:hint="eastAsia" w:ascii="宋体" w:hAnsi="宋体" w:eastAsia="宋体" w:cs="Times New Roman"/>
                <w:color w:val="000000"/>
                <w:sz w:val="18"/>
                <w:szCs w:val="18"/>
                <w:lang w:val="en-US" w:eastAsia="zh-CN"/>
              </w:rPr>
              <w:t xml:space="preserve">6</w:t>
            </w:r>
            <w:r>
              <w:rPr>
                <w:rFonts w:hint="eastAsia" w:ascii="宋体" w:hAnsi="宋体" w:eastAsia="宋体" w:cs="Times New Roman"/>
                <w:color w:val="000000"/>
                <w:sz w:val="18"/>
                <w:szCs w:val="18"/>
                <w:lang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ascii="宋体" w:hAnsi="宋体" w:eastAsia="宋体" w:cs="Times New Roman"/>
                <w:b/>
                <w:color w:val="000000"/>
                <w:sz w:val="18"/>
                <w:szCs w:val="18"/>
              </w:rPr>
              <w:t xml:space="preserve">此项结果四舍五入，取小数点后两位</w:t>
            </w:r>
            <w:r>
              <w:rPr>
                <w:rFonts w:hint="eastAsia" w:ascii="宋体" w:hAnsi="宋体" w:eastAsia="宋体" w:cs="Times New Roman"/>
                <w:color w:val="000000"/>
                <w:sz w:val="18"/>
                <w:szCs w:val="18"/>
              </w:rPr>
            </w:r>
            <w:r/>
          </w:p>
        </w:tc>
      </w:tr>
      <w:tr>
        <w:trPr>
          <w:trHeight w:val="479"/>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小计</w:t>
            </w:r>
            <w:r>
              <w:rPr>
                <w:rFonts w:ascii="宋体" w:hAnsi="宋体" w:eastAsia="宋体" w:cs="Times New Roman"/>
                <w:b/>
                <w:color w:val="000000"/>
                <w:sz w:val="18"/>
                <w:szCs w:val="18"/>
              </w:rPr>
              <w:t xml:space="preserve">1</w:t>
            </w:r>
            <w:r>
              <w:rPr>
                <w:rFonts w:hint="eastAsia" w:ascii="宋体" w:hAnsi="宋体" w:eastAsia="宋体" w:cs="Times New Roman"/>
                <w:b/>
                <w:color w:val="000000"/>
                <w:sz w:val="18"/>
                <w:szCs w:val="18"/>
              </w:rPr>
            </w:r>
            <w:r/>
          </w:p>
        </w:tc>
        <w:tc>
          <w:tcPr>
            <w:gridSpan w:val="9"/>
            <w:tcW w:w="513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445"/>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restart"/>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社会保险费（企业部分）</w:t>
            </w: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2"/>
            <w:tcW w:w="1134"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月缴费基数</w:t>
            </w:r>
            <w:r>
              <w:rPr>
                <w:rFonts w:hint="eastAsia" w:ascii="宋体" w:hAnsi="宋体" w:eastAsia="宋体" w:cs="Times New Roman"/>
                <w:color w:val="000000"/>
                <w:sz w:val="18"/>
                <w:szCs w:val="18"/>
              </w:rPr>
            </w:r>
            <w:r/>
          </w:p>
        </w:tc>
        <w:tc>
          <w:tcPr>
            <w:gridSpan w:val="2"/>
            <w:tcW w:w="1134"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月缴费比例</w:t>
            </w:r>
            <w:r>
              <w:rPr>
                <w:rFonts w:hint="eastAsia" w:ascii="宋体" w:hAnsi="宋体" w:eastAsia="宋体" w:cs="Times New Roman"/>
                <w:color w:val="000000"/>
                <w:sz w:val="18"/>
                <w:szCs w:val="18"/>
              </w:rPr>
            </w:r>
            <w:r/>
          </w:p>
        </w:tc>
        <w:tc>
          <w:tcPr>
            <w:gridSpan w:val="3"/>
            <w:tcW w:w="747"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年缴费数</w:t>
            </w:r>
            <w:r>
              <w:rPr>
                <w:rFonts w:hint="eastAsia" w:ascii="宋体" w:hAnsi="宋体" w:eastAsia="宋体" w:cs="Times New Roman"/>
                <w:color w:val="000000"/>
                <w:sz w:val="18"/>
                <w:szCs w:val="18"/>
              </w:rPr>
            </w:r>
            <w:r/>
          </w:p>
        </w:tc>
        <w:tc>
          <w:tcPr>
            <w:tcW w:w="70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人数</w:t>
            </w:r>
            <w:r>
              <w:rPr>
                <w:rFonts w:hint="eastAsia" w:ascii="宋体" w:hAnsi="宋体" w:eastAsia="宋体" w:cs="Times New Roman"/>
                <w:color w:val="000000"/>
                <w:sz w:val="18"/>
                <w:szCs w:val="18"/>
              </w:rPr>
            </w:r>
            <w:r/>
          </w:p>
        </w:tc>
        <w:tc>
          <w:tcPr>
            <w:tcW w:w="1415"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合计（元/ 年）</w:t>
            </w: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308"/>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人均</w:t>
            </w:r>
            <w:r>
              <w:rPr>
                <w:rFonts w:hint="eastAsia" w:ascii="宋体" w:hAnsi="宋体" w:eastAsia="宋体" w:cs="Times New Roman"/>
                <w:color w:val="000000"/>
                <w:sz w:val="18"/>
                <w:szCs w:val="18"/>
              </w:rPr>
            </w:r>
            <w:r/>
          </w:p>
        </w:tc>
        <w:tc>
          <w:tcPr>
            <w:gridSpan w:val="2"/>
            <w:tcW w:w="1134"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gridSpan w:val="2"/>
            <w:tcW w:w="1134"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3"/>
            <w:tcW w:w="747"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701"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hint="eastAsia" w:ascii="宋体" w:hAnsi="宋体" w:eastAsia="宋体" w:cs="Times New Roman"/>
                <w:color w:val="000000"/>
                <w:sz w:val="18"/>
                <w:szCs w:val="18"/>
                <w:lang w:val="en-US" w:eastAsia="zh-CN"/>
              </w:rPr>
              <w:t xml:space="preserve">≥9</w:t>
            </w:r>
            <w:r>
              <w:rPr>
                <w:rFonts w:ascii="宋体" w:hAnsi="宋体" w:eastAsia="宋体" w:cs="Times New Roman"/>
                <w:color w:val="000000"/>
                <w:sz w:val="18"/>
                <w:szCs w:val="18"/>
                <w:lang w:val="en-US"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ascii="宋体" w:hAnsi="宋体" w:eastAsia="宋体" w:cs="Times New Roman"/>
                <w:b/>
                <w:color w:val="000000"/>
                <w:sz w:val="18"/>
                <w:szCs w:val="18"/>
              </w:rPr>
              <w:t xml:space="preserve">此项结果四舍五入，取小数点后两位</w:t>
            </w:r>
            <w:r>
              <w:rPr>
                <w:rFonts w:hint="eastAsia" w:ascii="宋体" w:hAnsi="宋体" w:eastAsia="宋体" w:cs="Times New Roman"/>
                <w:color w:val="000000"/>
                <w:sz w:val="18"/>
                <w:szCs w:val="18"/>
              </w:rPr>
            </w:r>
            <w:r/>
          </w:p>
        </w:tc>
      </w:tr>
      <w:tr>
        <w:trPr>
          <w:trHeight w:val="633"/>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小计</w:t>
            </w:r>
            <w:r>
              <w:rPr>
                <w:rFonts w:ascii="宋体" w:hAnsi="宋体" w:eastAsia="宋体" w:cs="Times New Roman"/>
                <w:b/>
                <w:color w:val="000000"/>
                <w:sz w:val="18"/>
                <w:szCs w:val="18"/>
              </w:rPr>
              <w:t xml:space="preserve">2</w:t>
            </w:r>
            <w:r>
              <w:rPr>
                <w:rFonts w:hint="eastAsia" w:ascii="宋体" w:hAnsi="宋体" w:eastAsia="宋体" w:cs="Times New Roman"/>
                <w:b/>
                <w:color w:val="000000"/>
                <w:sz w:val="18"/>
                <w:szCs w:val="18"/>
              </w:rPr>
            </w:r>
            <w:r/>
          </w:p>
        </w:tc>
        <w:tc>
          <w:tcPr>
            <w:gridSpan w:val="9"/>
            <w:tcW w:w="513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672"/>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restart"/>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其他费用</w:t>
            </w: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gridSpan w:val="8"/>
            <w:tcW w:w="3716"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计算式（元/年）</w:t>
            </w:r>
            <w:r>
              <w:rPr>
                <w:rFonts w:hint="eastAsia" w:ascii="宋体" w:hAnsi="宋体" w:eastAsia="宋体" w:cs="Times New Roman"/>
                <w:color w:val="000000"/>
                <w:sz w:val="18"/>
                <w:szCs w:val="18"/>
              </w:rPr>
            </w:r>
            <w:r/>
          </w:p>
        </w:tc>
        <w:tc>
          <w:tcPr>
            <w:tcW w:w="1415"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合计（元/年）</w:t>
            </w: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798"/>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国家法定节假日加班</w:t>
            </w:r>
            <w:r>
              <w:rPr>
                <w:rFonts w:hint="eastAsia" w:ascii="宋体" w:hAnsi="宋体" w:eastAsia="宋体" w:cs="Times New Roman"/>
                <w:color w:val="000000"/>
                <w:sz w:val="18"/>
                <w:szCs w:val="18"/>
              </w:rPr>
            </w:r>
            <w:r/>
          </w:p>
        </w:tc>
        <w:tc>
          <w:tcPr>
            <w:gridSpan w:val="8"/>
            <w:tcW w:w="3716" w:type="dxa"/>
            <w:vAlign w:val="center"/>
            <w:textDirection w:val="lrTb"/>
            <w:noWrap w:val="false"/>
          </w:tcPr>
          <w:p>
            <w:pPr>
              <w:pStyle w:val="787"/>
              <w:jc w:val="left"/>
              <w:rPr>
                <w:rFonts w:hint="eastAsia" w:ascii="宋体" w:hAnsi="宋体" w:eastAsia="宋体" w:cs="Times New Roman"/>
                <w:color w:val="000000"/>
                <w:sz w:val="18"/>
                <w:szCs w:val="18"/>
                <w:lang w:eastAsia="zh-CN"/>
              </w:rPr>
            </w:pPr>
            <w:r>
              <w:rPr>
                <w:rFonts w:hint="eastAsia" w:ascii="宋体" w:hAnsi="宋体" w:eastAsia="宋体" w:cs="Times New Roman"/>
                <w:color w:val="000000"/>
                <w:sz w:val="18"/>
                <w:szCs w:val="18"/>
              </w:rPr>
              <w:t xml:space="preserve">不低于2490/21.75*3*13*</w:t>
            </w:r>
            <w:r>
              <w:rPr>
                <w:rFonts w:hint="eastAsia" w:ascii="宋体" w:hAnsi="宋体" w:eastAsia="宋体" w:cs="Times New Roman"/>
                <w:color w:val="000000"/>
                <w:sz w:val="18"/>
                <w:szCs w:val="18"/>
                <w:highlight w:val="none"/>
                <w:lang w:val="en-US" w:eastAsia="zh-CN"/>
              </w:rPr>
              <w:t xml:space="preserve">人数</w:t>
            </w:r>
            <w:r>
              <w:rPr>
                <w:rFonts w:hint="eastAsia" w:ascii="宋体" w:hAnsi="宋体" w:eastAsia="宋体" w:cs="Times New Roman"/>
                <w:color w:val="000000"/>
                <w:sz w:val="18"/>
                <w:szCs w:val="18"/>
                <w:lang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ascii="宋体" w:hAnsi="宋体" w:eastAsia="宋体" w:cs="Times New Roman"/>
                <w:b/>
                <w:color w:val="000000"/>
                <w:sz w:val="18"/>
                <w:szCs w:val="18"/>
              </w:rPr>
              <w:t xml:space="preserve">此项结果四舍五入，取小数点后两位</w:t>
            </w:r>
            <w:r>
              <w:rPr>
                <w:rFonts w:hint="eastAsia" w:ascii="宋体" w:hAnsi="宋体" w:eastAsia="宋体" w:cs="Times New Roman"/>
                <w:b/>
                <w:color w:val="000000"/>
                <w:sz w:val="18"/>
                <w:szCs w:val="18"/>
              </w:rPr>
            </w:r>
            <w:r/>
          </w:p>
        </w:tc>
      </w:tr>
      <w:tr>
        <w:trPr>
          <w:trHeight w:val="624"/>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周末加班</w:t>
            </w:r>
            <w:r>
              <w:rPr>
                <w:rFonts w:hint="eastAsia" w:ascii="宋体" w:hAnsi="宋体" w:eastAsia="宋体" w:cs="Times New Roman"/>
                <w:color w:val="000000"/>
                <w:sz w:val="18"/>
                <w:szCs w:val="18"/>
              </w:rPr>
            </w:r>
            <w:r/>
          </w:p>
        </w:tc>
        <w:tc>
          <w:tcPr>
            <w:gridSpan w:val="8"/>
            <w:tcW w:w="3716" w:type="dxa"/>
            <w:vAlign w:val="center"/>
            <w:textDirection w:val="lrTb"/>
            <w:noWrap w:val="false"/>
          </w:tcPr>
          <w:p>
            <w:pPr>
              <w:pStyle w:val="787"/>
              <w:jc w:val="left"/>
              <w:rPr>
                <w:rFonts w:hint="eastAsia" w:ascii="宋体" w:hAnsi="宋体" w:eastAsia="宋体" w:cs="Times New Roman"/>
                <w:color w:val="000000"/>
                <w:sz w:val="18"/>
                <w:szCs w:val="18"/>
                <w:lang w:eastAsia="zh-CN"/>
              </w:rPr>
            </w:pPr>
            <w:r>
              <w:rPr>
                <w:rFonts w:hint="eastAsia" w:ascii="宋体" w:hAnsi="宋体" w:eastAsia="宋体" w:cs="Times New Roman"/>
                <w:color w:val="000000"/>
                <w:sz w:val="18"/>
                <w:szCs w:val="18"/>
              </w:rPr>
              <w:t xml:space="preserve">不低于</w:t>
            </w:r>
            <w:r>
              <w:rPr>
                <w:rFonts w:ascii="宋体" w:hAnsi="宋体" w:eastAsia="宋体" w:cs="Times New Roman"/>
                <w:color w:val="000000"/>
                <w:sz w:val="18"/>
                <w:szCs w:val="18"/>
              </w:rPr>
              <w:t xml:space="preserve">2</w:t>
            </w:r>
            <w:r>
              <w:rPr>
                <w:rFonts w:hint="eastAsia" w:ascii="宋体" w:hAnsi="宋体" w:eastAsia="宋体" w:cs="Times New Roman"/>
                <w:color w:val="000000"/>
                <w:sz w:val="18"/>
                <w:szCs w:val="18"/>
              </w:rPr>
              <w:t xml:space="preserve">490/21.75*2*</w:t>
            </w:r>
            <w:r>
              <w:rPr>
                <w:rFonts w:hint="eastAsia" w:ascii="宋体" w:hAnsi="宋体" w:eastAsia="宋体" w:cs="Times New Roman"/>
                <w:color w:val="000000"/>
                <w:sz w:val="18"/>
                <w:szCs w:val="18"/>
                <w:lang w:val="en-US" w:eastAsia="zh-CN"/>
              </w:rPr>
              <w:t xml:space="preserve">52</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highlight w:val="none"/>
                <w:lang w:val="en-US" w:eastAsia="zh-CN"/>
              </w:rPr>
              <w:t xml:space="preserve">人数</w:t>
            </w:r>
            <w:r>
              <w:rPr>
                <w:rFonts w:hint="eastAsia" w:ascii="宋体" w:hAnsi="宋体" w:eastAsia="宋体" w:cs="Times New Roman"/>
                <w:color w:val="000000"/>
                <w:sz w:val="18"/>
                <w:szCs w:val="18"/>
                <w:lang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ascii="宋体" w:hAnsi="宋体" w:eastAsia="宋体" w:cs="Times New Roman"/>
                <w:b/>
                <w:color w:val="000000"/>
                <w:sz w:val="18"/>
                <w:szCs w:val="18"/>
              </w:rPr>
              <w:t xml:space="preserve">此项结果四舍五入，取小数点后两位</w:t>
            </w:r>
            <w:r>
              <w:rPr>
                <w:rFonts w:hint="eastAsia" w:ascii="宋体" w:hAnsi="宋体" w:eastAsia="宋体" w:cs="Times New Roman"/>
                <w:b/>
                <w:color w:val="000000"/>
                <w:sz w:val="18"/>
                <w:szCs w:val="18"/>
              </w:rPr>
            </w:r>
            <w:r/>
          </w:p>
        </w:tc>
      </w:tr>
      <w:tr>
        <w:trPr>
          <w:trHeight w:val="466"/>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widowControl/>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高温费</w:t>
            </w:r>
            <w:r>
              <w:rPr>
                <w:rFonts w:hint="eastAsia" w:ascii="宋体" w:hAnsi="宋体" w:eastAsia="宋体" w:cs="Times New Roman"/>
                <w:color w:val="000000"/>
                <w:sz w:val="18"/>
                <w:szCs w:val="18"/>
              </w:rPr>
            </w:r>
            <w:r/>
          </w:p>
        </w:tc>
        <w:tc>
          <w:tcPr>
            <w:gridSpan w:val="8"/>
            <w:tcW w:w="3716" w:type="dxa"/>
            <w:vAlign w:val="center"/>
            <w:textDirection w:val="lrTb"/>
            <w:noWrap w:val="false"/>
          </w:tcPr>
          <w:p>
            <w:pPr>
              <w:pStyle w:val="787"/>
              <w:jc w:val="left"/>
              <w:rPr>
                <w:rFonts w:hint="eastAsia" w:ascii="宋体" w:hAnsi="宋体" w:eastAsia="宋体" w:cs="Times New Roman"/>
                <w:color w:val="000000"/>
                <w:sz w:val="18"/>
                <w:szCs w:val="18"/>
                <w:lang w:eastAsia="zh-CN"/>
              </w:rPr>
            </w:pPr>
            <w:r>
              <w:rPr>
                <w:rFonts w:hint="eastAsia" w:ascii="宋体" w:hAnsi="宋体" w:eastAsia="宋体" w:cs="Times New Roman"/>
                <w:color w:val="000000"/>
                <w:sz w:val="18"/>
                <w:szCs w:val="18"/>
              </w:rPr>
              <w:t xml:space="preserve">1200</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rPr>
              <w:t xml:space="preserve">1</w:t>
            </w:r>
            <w:r>
              <w:rPr>
                <w:rFonts w:hint="eastAsia" w:ascii="宋体" w:hAnsi="宋体" w:eastAsia="宋体" w:cs="Times New Roman"/>
                <w:color w:val="000000"/>
                <w:sz w:val="18"/>
                <w:szCs w:val="18"/>
                <w:lang w:val="en-US" w:eastAsia="zh-CN"/>
              </w:rPr>
              <w:t xml:space="preserve">6</w:t>
            </w:r>
            <w:r>
              <w:rPr>
                <w:rFonts w:hint="eastAsia" w:ascii="宋体" w:hAnsi="宋体" w:eastAsia="宋体" w:cs="Times New Roman"/>
                <w:color w:val="000000"/>
                <w:sz w:val="18"/>
                <w:szCs w:val="18"/>
                <w:lang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hint="eastAsia" w:ascii="宋体" w:hAnsi="宋体" w:eastAsia="宋体" w:cs="Times New Roman"/>
                <w:color w:val="000000"/>
                <w:sz w:val="18"/>
                <w:szCs w:val="18"/>
                <w:lang w:val="en-US" w:eastAsia="zh-CN"/>
              </w:rPr>
              <w:t xml:space="preserve">19200</w:t>
            </w:r>
            <w:r>
              <w:rPr>
                <w:rFonts w:ascii="宋体" w:hAnsi="宋体" w:eastAsia="宋体" w:cs="Times New Roman"/>
                <w:color w:val="000000"/>
                <w:sz w:val="18"/>
                <w:szCs w:val="18"/>
                <w:lang w:val="en-US" w:eastAsia="zh-CN"/>
              </w:rPr>
            </w:r>
            <w:r/>
          </w:p>
        </w:tc>
        <w:tc>
          <w:tcPr>
            <w:tcW w:w="1990" w:type="dxa"/>
            <w:vAlign w:val="center"/>
            <w:vMerge w:val="restart"/>
            <w:textDirection w:val="lrTb"/>
            <w:noWrap w:val="false"/>
          </w:tcPr>
          <w:p>
            <w:pPr>
              <w:pStyle w:val="787"/>
              <w:jc w:val="center"/>
              <w:rPr>
                <w:rFonts w:hint="eastAsia" w:ascii="宋体" w:hAnsi="宋体" w:eastAsia="宋体" w:cs="Times New Roman"/>
                <w:color w:val="000000"/>
                <w:sz w:val="18"/>
                <w:szCs w:val="18"/>
                <w:lang w:val="en-US" w:eastAsia="zh-CN"/>
              </w:rPr>
            </w:pPr>
            <w:r>
              <w:rPr>
                <w:rFonts w:hint="eastAsia" w:ascii="宋体" w:hAnsi="宋体" w:eastAsia="宋体" w:cs="Times New Roman"/>
                <w:b/>
                <w:color w:val="000000"/>
                <w:sz w:val="18"/>
                <w:szCs w:val="18"/>
                <w:lang w:val="en-US" w:eastAsia="zh-CN"/>
              </w:rPr>
              <w:t xml:space="preserve">不可竞争费</w:t>
            </w:r>
            <w:r>
              <w:rPr>
                <w:rFonts w:hint="eastAsia" w:ascii="宋体" w:hAnsi="宋体" w:eastAsia="宋体" w:cs="Times New Roman"/>
                <w:color w:val="000000"/>
                <w:sz w:val="18"/>
                <w:szCs w:val="18"/>
                <w:lang w:val="en-US" w:eastAsia="zh-CN"/>
              </w:rPr>
            </w:r>
            <w:r/>
          </w:p>
        </w:tc>
      </w:tr>
      <w:tr>
        <w:trPr>
          <w:trHeight w:val="542"/>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widowControl/>
              <w:rPr>
                <w:rFonts w:hint="eastAsia" w:ascii="宋体" w:hAnsi="宋体" w:eastAsia="宋体" w:cs="Times New Roman"/>
                <w:b/>
                <w:color w:val="000000"/>
                <w:sz w:val="18"/>
                <w:szCs w:val="18"/>
                <w:lang w:val="en-US" w:eastAsia="zh-CN"/>
              </w:rPr>
            </w:pPr>
            <w:r>
              <w:rPr>
                <w:rFonts w:hint="eastAsia" w:ascii="宋体" w:hAnsi="宋体" w:eastAsia="宋体" w:cs="Times New Roman"/>
                <w:color w:val="000000"/>
                <w:sz w:val="18"/>
                <w:szCs w:val="18"/>
                <w:lang w:val="en-US" w:eastAsia="zh-CN"/>
              </w:rPr>
              <w:t xml:space="preserve">意外险</w:t>
            </w:r>
            <w:r>
              <w:rPr>
                <w:rFonts w:hint="eastAsia" w:ascii="宋体" w:hAnsi="宋体" w:eastAsia="宋体" w:cs="Times New Roman"/>
                <w:b/>
                <w:color w:val="000000"/>
                <w:sz w:val="18"/>
                <w:szCs w:val="18"/>
                <w:lang w:val="en-US" w:eastAsia="zh-CN"/>
              </w:rPr>
            </w:r>
            <w:r/>
          </w:p>
        </w:tc>
        <w:tc>
          <w:tcPr>
            <w:gridSpan w:val="8"/>
            <w:tcW w:w="3716" w:type="dxa"/>
            <w:vAlign w:val="center"/>
            <w:textDirection w:val="lrTb"/>
            <w:noWrap w:val="false"/>
          </w:tcPr>
          <w:p>
            <w:pPr>
              <w:pStyle w:val="787"/>
              <w:jc w:val="both"/>
              <w:rPr>
                <w:rFonts w:ascii="宋体" w:hAnsi="宋体" w:eastAsia="宋体" w:cs="Times New Roman"/>
                <w:color w:val="000000"/>
                <w:sz w:val="18"/>
                <w:szCs w:val="18"/>
                <w:lang w:val="en-US" w:eastAsia="zh-CN"/>
              </w:rPr>
            </w:pPr>
            <w:r>
              <w:rPr>
                <w:rFonts w:hint="eastAsia" w:ascii="宋体" w:hAnsi="宋体" w:eastAsia="宋体" w:cs="Times New Roman"/>
                <w:color w:val="000000"/>
                <w:sz w:val="18"/>
                <w:szCs w:val="18"/>
                <w:lang w:val="en-US" w:eastAsia="zh-CN"/>
              </w:rPr>
              <w:t xml:space="preserve">16*360</w:t>
            </w:r>
            <w:r>
              <w:rPr>
                <w:rFonts w:ascii="宋体" w:hAnsi="宋体" w:eastAsia="宋体" w:cs="Times New Roman"/>
                <w:color w:val="000000"/>
                <w:sz w:val="18"/>
                <w:szCs w:val="18"/>
                <w:lang w:val="en-US" w:eastAsia="zh-CN"/>
              </w:rPr>
            </w:r>
            <w:r/>
          </w:p>
        </w:tc>
        <w:tc>
          <w:tcPr>
            <w:tcW w:w="1415"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hint="eastAsia" w:ascii="宋体" w:hAnsi="宋体" w:eastAsia="宋体" w:cs="Times New Roman"/>
                <w:color w:val="000000"/>
                <w:sz w:val="18"/>
                <w:szCs w:val="18"/>
                <w:lang w:val="en-US" w:eastAsia="zh-CN"/>
              </w:rPr>
              <w:t xml:space="preserve">5760</w:t>
            </w:r>
            <w:r>
              <w:rPr>
                <w:rFonts w:ascii="宋体" w:hAnsi="宋体" w:eastAsia="宋体" w:cs="Times New Roman"/>
                <w:color w:val="000000"/>
                <w:sz w:val="18"/>
                <w:szCs w:val="18"/>
                <w:lang w:val="en-US" w:eastAsia="zh-CN"/>
              </w:rPr>
            </w:r>
            <w:r/>
          </w:p>
        </w:tc>
        <w:tc>
          <w:tcPr>
            <w:tcW w:w="1990" w:type="dxa"/>
            <w:vAlign w:val="center"/>
            <w:vMerge w:val="continue"/>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674"/>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707"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tcW w:w="991"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小计</w:t>
            </w:r>
            <w:r>
              <w:rPr>
                <w:rFonts w:ascii="宋体" w:hAnsi="宋体" w:eastAsia="宋体" w:cs="Times New Roman"/>
                <w:b/>
                <w:color w:val="000000"/>
                <w:sz w:val="18"/>
                <w:szCs w:val="18"/>
              </w:rPr>
              <w:t xml:space="preserve">3</w:t>
            </w:r>
            <w:r>
              <w:rPr>
                <w:rFonts w:hint="eastAsia" w:ascii="宋体" w:hAnsi="宋体" w:eastAsia="宋体" w:cs="Times New Roman"/>
                <w:b/>
                <w:color w:val="000000"/>
                <w:sz w:val="18"/>
                <w:szCs w:val="18"/>
              </w:rPr>
            </w:r>
            <w:r/>
          </w:p>
        </w:tc>
        <w:tc>
          <w:tcPr>
            <w:gridSpan w:val="9"/>
            <w:tcW w:w="5131"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679"/>
        </w:trPr>
        <w:tc>
          <w:tcPr>
            <w:tcW w:w="1104" w:type="dxa"/>
            <w:vAlign w:val="center"/>
            <w:vMerge w:val="continue"/>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r>
            <w:r/>
          </w:p>
        </w:tc>
        <w:tc>
          <w:tcPr>
            <w:gridSpan w:val="2"/>
            <w:tcW w:w="1698"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合计（元）</w:t>
            </w:r>
            <w:r>
              <w:rPr>
                <w:rFonts w:hint="eastAsia" w:ascii="宋体" w:hAnsi="宋体" w:eastAsia="宋体" w:cs="Times New Roman"/>
                <w:b/>
                <w:color w:val="000000"/>
                <w:sz w:val="18"/>
                <w:szCs w:val="18"/>
              </w:rPr>
            </w:r>
            <w:r/>
          </w:p>
        </w:tc>
        <w:tc>
          <w:tcPr>
            <w:gridSpan w:val="9"/>
            <w:tcW w:w="5131"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r>
      <w:tr>
        <w:trPr>
          <w:trHeight w:val="519"/>
        </w:trPr>
        <w:tc>
          <w:tcPr>
            <w:tcW w:w="1104" w:type="dxa"/>
            <w:vAlign w:val="center"/>
            <w:textDirection w:val="lrTb"/>
            <w:noWrap w:val="false"/>
          </w:tcPr>
          <w:p>
            <w:pPr>
              <w:pStyle w:val="787"/>
              <w:jc w:val="left"/>
              <w:widowControl/>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（2）耗材费用</w:t>
            </w:r>
            <w:r>
              <w:rPr>
                <w:rFonts w:hint="eastAsia" w:ascii="宋体" w:hAnsi="宋体" w:eastAsia="宋体" w:cs="Times New Roman"/>
                <w:b/>
                <w:color w:val="000000"/>
                <w:sz w:val="18"/>
                <w:szCs w:val="18"/>
              </w:rPr>
            </w:r>
            <w:r/>
          </w:p>
        </w:tc>
        <w:tc>
          <w:tcPr>
            <w:gridSpan w:val="2"/>
            <w:tcW w:w="1698"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b/>
                <w:color w:val="000000"/>
                <w:sz w:val="18"/>
                <w:szCs w:val="18"/>
              </w:rPr>
              <w:t xml:space="preserve">合计（元/年）</w:t>
            </w:r>
            <w:r>
              <w:rPr>
                <w:rFonts w:hint="eastAsia" w:ascii="宋体" w:hAnsi="宋体" w:eastAsia="宋体" w:cs="Times New Roman"/>
                <w:color w:val="000000"/>
                <w:sz w:val="18"/>
                <w:szCs w:val="18"/>
              </w:rPr>
            </w:r>
            <w:r/>
          </w:p>
        </w:tc>
        <w:tc>
          <w:tcPr>
            <w:tcW w:w="1080"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1项</w:t>
            </w:r>
            <w:r>
              <w:rPr>
                <w:rFonts w:hint="eastAsia" w:ascii="宋体" w:hAnsi="宋体" w:eastAsia="宋体" w:cs="Times New Roman"/>
                <w:color w:val="000000"/>
                <w:sz w:val="18"/>
                <w:szCs w:val="18"/>
              </w:rPr>
            </w:r>
            <w:r/>
          </w:p>
        </w:tc>
        <w:tc>
          <w:tcPr>
            <w:gridSpan w:val="8"/>
            <w:tcW w:w="405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按项计取</w:t>
            </w:r>
            <w:r>
              <w:rPr>
                <w:rFonts w:hint="eastAsia" w:ascii="宋体" w:hAnsi="宋体" w:eastAsia="宋体" w:cs="Times New Roman"/>
                <w:b/>
                <w:color w:val="000000"/>
                <w:sz w:val="18"/>
                <w:szCs w:val="18"/>
              </w:rPr>
            </w:r>
            <w:r/>
          </w:p>
        </w:tc>
      </w:tr>
      <w:tr>
        <w:trPr>
          <w:trHeight w:val="553"/>
        </w:trPr>
        <w:tc>
          <w:tcPr>
            <w:tcW w:w="1104" w:type="dxa"/>
            <w:vAlign w:val="center"/>
            <w:textDirection w:val="lrTb"/>
            <w:noWrap w:val="false"/>
          </w:tcPr>
          <w:p>
            <w:pPr>
              <w:pStyle w:val="787"/>
              <w:jc w:val="both"/>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（3）企业费用</w:t>
            </w:r>
            <w:r>
              <w:rPr>
                <w:rFonts w:hint="eastAsia" w:ascii="宋体" w:hAnsi="宋体" w:eastAsia="宋体" w:cs="Times New Roman"/>
                <w:b/>
                <w:color w:val="000000"/>
                <w:sz w:val="18"/>
                <w:szCs w:val="18"/>
              </w:rPr>
            </w:r>
            <w:r/>
          </w:p>
        </w:tc>
        <w:tc>
          <w:tcPr>
            <w:gridSpan w:val="2"/>
            <w:tcW w:w="1698"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合计（元/年）</w:t>
            </w:r>
            <w:r>
              <w:rPr>
                <w:rFonts w:hint="eastAsia" w:ascii="宋体" w:hAnsi="宋体" w:eastAsia="宋体" w:cs="Times New Roman"/>
                <w:b/>
                <w:color w:val="000000"/>
                <w:sz w:val="18"/>
                <w:szCs w:val="18"/>
              </w:rPr>
            </w:r>
            <w:r/>
          </w:p>
        </w:tc>
        <w:tc>
          <w:tcPr>
            <w:tcW w:w="1080" w:type="dxa"/>
            <w:vAlign w:val="center"/>
            <w:textDirection w:val="lrTb"/>
            <w:noWrap w:val="false"/>
          </w:tcPr>
          <w:p>
            <w:pPr>
              <w:pStyle w:val="787"/>
              <w:jc w:val="center"/>
              <w:rPr>
                <w:rFonts w:hint="eastAsia" w:ascii="宋体" w:hAnsi="宋体" w:eastAsia="宋体" w:cs="Times New Roman"/>
                <w:color w:val="000000"/>
                <w:sz w:val="18"/>
                <w:szCs w:val="18"/>
              </w:rPr>
            </w:pPr>
            <w:r>
              <w:rPr>
                <w:rFonts w:ascii="宋体" w:hAnsi="宋体" w:eastAsia="宋体" w:cs="Times New Roman"/>
                <w:color w:val="000000"/>
                <w:sz w:val="18"/>
                <w:szCs w:val="18"/>
              </w:rPr>
              <w:t xml:space="preserve">1</w:t>
            </w:r>
            <w:r>
              <w:rPr>
                <w:rFonts w:hint="eastAsia" w:ascii="宋体" w:hAnsi="宋体" w:eastAsia="宋体" w:cs="Times New Roman"/>
                <w:color w:val="000000"/>
                <w:sz w:val="18"/>
                <w:szCs w:val="18"/>
              </w:rPr>
              <w:t xml:space="preserve">项</w:t>
            </w:r>
            <w:r>
              <w:rPr>
                <w:rFonts w:hint="eastAsia" w:ascii="宋体" w:hAnsi="宋体" w:eastAsia="宋体" w:cs="Times New Roman"/>
                <w:color w:val="000000"/>
                <w:sz w:val="18"/>
                <w:szCs w:val="18"/>
              </w:rPr>
            </w:r>
            <w:r/>
          </w:p>
        </w:tc>
        <w:tc>
          <w:tcPr>
            <w:gridSpan w:val="8"/>
            <w:tcW w:w="4051" w:type="dxa"/>
            <w:vAlign w:val="center"/>
            <w:textDirection w:val="lrTb"/>
            <w:noWrap w:val="false"/>
          </w:tcPr>
          <w:p>
            <w:pPr>
              <w:pStyle w:val="787"/>
              <w:jc w:val="center"/>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按项计取</w:t>
            </w:r>
            <w:r>
              <w:rPr>
                <w:rFonts w:hint="eastAsia" w:ascii="宋体" w:hAnsi="宋体" w:eastAsia="宋体" w:cs="Times New Roman"/>
                <w:b/>
                <w:color w:val="000000"/>
                <w:sz w:val="18"/>
                <w:szCs w:val="18"/>
              </w:rPr>
            </w:r>
            <w:r/>
          </w:p>
        </w:tc>
      </w:tr>
      <w:tr>
        <w:trPr>
          <w:trHeight w:val="732"/>
        </w:trPr>
        <w:tc>
          <w:tcPr>
            <w:tcW w:w="1104" w:type="dxa"/>
            <w:vAlign w:val="center"/>
            <w:textDirection w:val="lrTb"/>
            <w:noWrap w:val="false"/>
          </w:tcPr>
          <w:p>
            <w:pPr>
              <w:pStyle w:val="787"/>
              <w:rPr>
                <w:rFonts w:hint="eastAsia"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（4）税金</w:t>
            </w:r>
            <w:r>
              <w:rPr>
                <w:rFonts w:hint="eastAsia" w:ascii="宋体" w:hAnsi="宋体" w:eastAsia="宋体" w:cs="Times New Roman"/>
                <w:b/>
                <w:color w:val="000000"/>
                <w:sz w:val="18"/>
                <w:szCs w:val="18"/>
                <w:highlight w:val="none"/>
              </w:rPr>
            </w:r>
            <w:r/>
          </w:p>
        </w:tc>
        <w:tc>
          <w:tcPr>
            <w:gridSpan w:val="2"/>
            <w:tcW w:w="1698" w:type="dxa"/>
            <w:vAlign w:val="center"/>
            <w:textDirection w:val="lrTb"/>
            <w:noWrap w:val="false"/>
          </w:tcPr>
          <w:p>
            <w:pPr>
              <w:pStyle w:val="787"/>
              <w:jc w:val="center"/>
              <w:rPr>
                <w:rFonts w:hint="eastAsia" w:ascii="宋体" w:hAnsi="宋体" w:eastAsia="宋体" w:cs="Times New Roman"/>
                <w:b/>
                <w:color w:val="000000"/>
                <w:sz w:val="18"/>
                <w:szCs w:val="18"/>
                <w:highlight w:val="none"/>
              </w:rPr>
            </w:pPr>
            <w:r>
              <w:rPr>
                <w:rFonts w:hint="eastAsia" w:ascii="宋体" w:hAnsi="宋体" w:eastAsia="宋体" w:cs="Times New Roman"/>
                <w:b/>
                <w:color w:val="000000"/>
                <w:sz w:val="18"/>
                <w:szCs w:val="18"/>
                <w:highlight w:val="none"/>
              </w:rPr>
              <w:t xml:space="preserve">合计（元/年）</w:t>
            </w:r>
            <w:r>
              <w:rPr>
                <w:rFonts w:hint="eastAsia" w:ascii="宋体" w:hAnsi="宋体" w:eastAsia="宋体" w:cs="Times New Roman"/>
                <w:b/>
                <w:color w:val="000000"/>
                <w:sz w:val="18"/>
                <w:szCs w:val="18"/>
                <w:highlight w:val="none"/>
              </w:rPr>
            </w:r>
            <w:r/>
          </w:p>
        </w:tc>
        <w:tc>
          <w:tcPr>
            <w:gridSpan w:val="6"/>
            <w:tcW w:w="2801" w:type="dxa"/>
            <w:vAlign w:val="center"/>
            <w:textDirection w:val="lrTb"/>
            <w:noWrap w:val="false"/>
          </w:tcPr>
          <w:p>
            <w:pPr>
              <w:pStyle w:val="787"/>
              <w:jc w:val="center"/>
              <w:rPr>
                <w:rFonts w:hint="eastAsia" w:ascii="宋体" w:hAnsi="宋体" w:eastAsia="宋体" w:cs="Times New Roman"/>
                <w:color w:val="000000"/>
                <w:sz w:val="18"/>
                <w:szCs w:val="18"/>
                <w:highlight w:val="none"/>
              </w:rPr>
            </w:pPr>
            <w:r>
              <w:rPr>
                <w:rFonts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t xml:space="preserve">（</w:t>
            </w:r>
            <w:r>
              <w:rPr>
                <w:rFonts w:ascii="宋体" w:hAnsi="宋体" w:eastAsia="宋体" w:cs="Times New Roman"/>
                <w:color w:val="000000"/>
                <w:sz w:val="18"/>
                <w:szCs w:val="18"/>
                <w:highlight w:val="none"/>
              </w:rPr>
              <w:t xml:space="preserve">1</w:t>
            </w:r>
            <w:r>
              <w:rPr>
                <w:rFonts w:hint="eastAsia" w:ascii="宋体" w:hAnsi="宋体" w:eastAsia="宋体" w:cs="Times New Roman"/>
                <w:color w:val="000000"/>
                <w:sz w:val="18"/>
                <w:szCs w:val="18"/>
                <w:highlight w:val="none"/>
              </w:rPr>
              <w:t xml:space="preserve">）</w:t>
            </w:r>
            <w:r>
              <w:rPr>
                <w:rFonts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t xml:space="preserve">（</w:t>
            </w:r>
            <w:r>
              <w:rPr>
                <w:rFonts w:ascii="宋体" w:hAnsi="宋体" w:eastAsia="宋体" w:cs="Times New Roman"/>
                <w:color w:val="000000"/>
                <w:sz w:val="18"/>
                <w:szCs w:val="18"/>
                <w:highlight w:val="none"/>
              </w:rPr>
              <w:t xml:space="preserve">2</w:t>
            </w:r>
            <w:r>
              <w:rPr>
                <w:rFonts w:hint="eastAsia" w:ascii="宋体" w:hAnsi="宋体" w:eastAsia="宋体" w:cs="Times New Roman"/>
                <w:color w:val="000000"/>
                <w:sz w:val="18"/>
                <w:szCs w:val="18"/>
                <w:highlight w:val="none"/>
              </w:rPr>
              <w:t xml:space="preserve">）+（3）</w:t>
            </w:r>
            <w:r>
              <w:rPr>
                <w:rFonts w:ascii="宋体" w:hAnsi="宋体" w:eastAsia="宋体" w:cs="Times New Roman"/>
                <w:color w:val="000000"/>
                <w:sz w:val="18"/>
                <w:szCs w:val="18"/>
                <w:highlight w:val="none"/>
              </w:rPr>
              <w:t xml:space="preserve">]*</w:t>
            </w:r>
            <w:r>
              <w:rPr>
                <w:rFonts w:hint="eastAsia" w:ascii="宋体" w:hAnsi="宋体" w:eastAsia="宋体" w:cs="Times New Roman"/>
                <w:color w:val="000000"/>
                <w:sz w:val="18"/>
                <w:szCs w:val="18"/>
                <w:highlight w:val="none"/>
              </w:rPr>
              <w:t xml:space="preserve">税率</w:t>
            </w:r>
            <w:r>
              <w:rPr>
                <w:rFonts w:hint="eastAsia" w:ascii="宋体" w:hAnsi="宋体" w:eastAsia="宋体" w:cs="Times New Roman"/>
                <w:color w:val="000000"/>
                <w:sz w:val="18"/>
                <w:szCs w:val="18"/>
                <w:highlight w:val="none"/>
              </w:rPr>
            </w:r>
            <w:r/>
          </w:p>
        </w:tc>
        <w:tc>
          <w:tcPr>
            <w:gridSpan w:val="3"/>
            <w:tcW w:w="2330" w:type="dxa"/>
            <w:vAlign w:val="center"/>
            <w:textDirection w:val="lrTb"/>
            <w:noWrap w:val="false"/>
          </w:tcPr>
          <w:p>
            <w:pPr>
              <w:pStyle w:val="787"/>
              <w:jc w:val="center"/>
              <w:rPr>
                <w:rFonts w:ascii="宋体" w:hAnsi="宋体" w:eastAsia="宋体" w:cs="Times New Roman"/>
                <w:color w:val="000000"/>
                <w:sz w:val="18"/>
                <w:szCs w:val="18"/>
                <w:highlight w:val="yellow"/>
                <w:lang w:val="en-US" w:eastAsia="zh-CN"/>
              </w:rPr>
            </w:pPr>
            <w:r>
              <w:rPr>
                <w:rFonts w:ascii="宋体" w:hAnsi="宋体" w:eastAsia="宋体" w:cs="Times New Roman"/>
                <w:color w:val="000000"/>
                <w:sz w:val="18"/>
                <w:szCs w:val="18"/>
                <w:highlight w:val="yellow"/>
                <w:lang w:val="en-US" w:eastAsia="zh-CN"/>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按比例计取，</w:t>
            </w:r>
            <w:r>
              <w:rPr>
                <w:rFonts w:ascii="宋体" w:hAnsi="宋体" w:eastAsia="宋体" w:cs="Times New Roman"/>
                <w:b/>
                <w:color w:val="000000"/>
                <w:sz w:val="18"/>
                <w:szCs w:val="18"/>
              </w:rPr>
              <w:t xml:space="preserve">此项结果四舍五入，取小数点后两位</w:t>
            </w:r>
            <w:r>
              <w:rPr>
                <w:rFonts w:hint="eastAsia" w:ascii="宋体" w:hAnsi="宋体" w:eastAsia="宋体" w:cs="Times New Roman"/>
                <w:b/>
                <w:color w:val="000000"/>
                <w:sz w:val="18"/>
                <w:szCs w:val="18"/>
              </w:rPr>
            </w:r>
            <w:r/>
          </w:p>
        </w:tc>
      </w:tr>
      <w:tr>
        <w:trPr>
          <w:trHeight w:val="732"/>
        </w:trPr>
        <w:tc>
          <w:tcPr>
            <w:gridSpan w:val="3"/>
            <w:tcW w:w="2802"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总计（元</w:t>
            </w:r>
            <w:r>
              <w:rPr>
                <w:rFonts w:ascii="宋体" w:hAnsi="宋体" w:eastAsia="宋体" w:cs="Times New Roman"/>
                <w:b/>
                <w:color w:val="000000"/>
                <w:sz w:val="18"/>
                <w:szCs w:val="18"/>
              </w:rPr>
              <w:t xml:space="preserve">/</w:t>
            </w:r>
            <w:r>
              <w:rPr>
                <w:rFonts w:hint="eastAsia" w:ascii="宋体" w:hAnsi="宋体" w:eastAsia="宋体" w:cs="Times New Roman"/>
                <w:b/>
                <w:color w:val="000000"/>
                <w:sz w:val="18"/>
                <w:szCs w:val="18"/>
              </w:rPr>
              <w:t xml:space="preserve">年）</w:t>
            </w:r>
            <w:r>
              <w:rPr>
                <w:rFonts w:hint="eastAsia" w:ascii="宋体" w:hAnsi="宋体" w:eastAsia="宋体" w:cs="Times New Roman"/>
                <w:b/>
                <w:color w:val="000000"/>
                <w:sz w:val="18"/>
                <w:szCs w:val="18"/>
              </w:rPr>
            </w:r>
            <w:r/>
          </w:p>
        </w:tc>
        <w:tc>
          <w:tcPr>
            <w:gridSpan w:val="6"/>
            <w:tcW w:w="2801" w:type="dxa"/>
            <w:vAlign w:val="center"/>
            <w:textDirection w:val="lrTb"/>
            <w:noWrap w:val="false"/>
          </w:tcPr>
          <w:p>
            <w:pPr>
              <w:pStyle w:val="787"/>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w:t>
            </w:r>
            <w:r>
              <w:rPr>
                <w:rFonts w:ascii="宋体" w:hAnsi="宋体" w:eastAsia="宋体" w:cs="Times New Roman"/>
                <w:color w:val="000000"/>
                <w:sz w:val="18"/>
                <w:szCs w:val="18"/>
              </w:rPr>
              <w:t xml:space="preserve">1</w:t>
            </w:r>
            <w:r>
              <w:rPr>
                <w:rFonts w:hint="eastAsia" w:ascii="宋体" w:hAnsi="宋体" w:eastAsia="宋体" w:cs="Times New Roman"/>
                <w:color w:val="000000"/>
                <w:sz w:val="18"/>
                <w:szCs w:val="18"/>
              </w:rPr>
              <w:t xml:space="preserve">）</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rPr>
              <w:t xml:space="preserve">（</w:t>
            </w:r>
            <w:r>
              <w:rPr>
                <w:rFonts w:ascii="宋体" w:hAnsi="宋体" w:eastAsia="宋体" w:cs="Times New Roman"/>
                <w:color w:val="000000"/>
                <w:sz w:val="18"/>
                <w:szCs w:val="18"/>
              </w:rPr>
              <w:t xml:space="preserve">2</w:t>
            </w:r>
            <w:r>
              <w:rPr>
                <w:rFonts w:hint="eastAsia" w:ascii="宋体" w:hAnsi="宋体" w:eastAsia="宋体" w:cs="Times New Roman"/>
                <w:color w:val="000000"/>
                <w:sz w:val="18"/>
                <w:szCs w:val="18"/>
              </w:rPr>
              <w:t xml:space="preserve">）</w:t>
            </w:r>
            <w:r>
              <w:rPr>
                <w:rFonts w:ascii="宋体" w:hAnsi="宋体" w:eastAsia="宋体" w:cs="Times New Roman"/>
                <w:color w:val="000000"/>
                <w:sz w:val="18"/>
                <w:szCs w:val="18"/>
              </w:rPr>
              <w:t xml:space="preserve">+</w:t>
            </w:r>
            <w:r>
              <w:rPr>
                <w:rFonts w:hint="eastAsia" w:ascii="宋体" w:hAnsi="宋体" w:eastAsia="宋体" w:cs="Times New Roman"/>
                <w:color w:val="000000"/>
                <w:sz w:val="18"/>
                <w:szCs w:val="18"/>
              </w:rPr>
              <w:t xml:space="preserve">（</w:t>
            </w:r>
            <w:r>
              <w:rPr>
                <w:rFonts w:ascii="宋体" w:hAnsi="宋体" w:eastAsia="宋体" w:cs="Times New Roman"/>
                <w:color w:val="000000"/>
                <w:sz w:val="18"/>
                <w:szCs w:val="18"/>
              </w:rPr>
              <w:t xml:space="preserve">3</w:t>
            </w:r>
            <w:r>
              <w:rPr>
                <w:rFonts w:hint="eastAsia" w:ascii="宋体" w:hAnsi="宋体" w:eastAsia="宋体" w:cs="Times New Roman"/>
                <w:color w:val="000000"/>
                <w:sz w:val="18"/>
                <w:szCs w:val="18"/>
              </w:rPr>
              <w:t xml:space="preserve">）+（4）</w:t>
            </w:r>
            <w:r>
              <w:rPr>
                <w:rFonts w:ascii="宋体" w:hAnsi="宋体" w:eastAsia="宋体" w:cs="Times New Roman"/>
                <w:color w:val="000000"/>
                <w:sz w:val="18"/>
                <w:szCs w:val="18"/>
              </w:rPr>
            </w:r>
            <w:r/>
          </w:p>
        </w:tc>
        <w:tc>
          <w:tcPr>
            <w:gridSpan w:val="3"/>
            <w:tcW w:w="2330" w:type="dxa"/>
            <w:vAlign w:val="center"/>
            <w:textDirection w:val="lrTb"/>
            <w:noWrap w:val="false"/>
          </w:tcPr>
          <w:p>
            <w:pPr>
              <w:pStyle w:val="787"/>
              <w:jc w:val="center"/>
              <w:rPr>
                <w:rFonts w:ascii="宋体" w:hAnsi="宋体" w:eastAsia="宋体" w:cs="Times New Roman"/>
                <w:color w:val="000000"/>
                <w:sz w:val="18"/>
                <w:szCs w:val="18"/>
                <w:lang w:val="en-US" w:eastAsia="zh-CN"/>
              </w:rPr>
            </w:pPr>
            <w:r>
              <w:rPr>
                <w:rFonts w:ascii="宋体" w:hAnsi="宋体" w:eastAsia="宋体" w:cs="Times New Roman"/>
                <w:color w:val="000000"/>
                <w:sz w:val="18"/>
                <w:szCs w:val="18"/>
                <w:lang w:val="en-US" w:eastAsia="zh-CN"/>
              </w:rPr>
            </w:r>
            <w:r/>
          </w:p>
        </w:tc>
        <w:tc>
          <w:tcPr>
            <w:tcW w:w="1990" w:type="dxa"/>
            <w:vAlign w:val="center"/>
            <w:textDirection w:val="lrTb"/>
            <w:noWrap w:val="false"/>
          </w:tcPr>
          <w:p>
            <w:pPr>
              <w:pStyle w:val="787"/>
              <w:jc w:val="center"/>
              <w:rPr>
                <w:rFonts w:hint="eastAsia" w:ascii="宋体" w:hAnsi="宋体" w:eastAsia="宋体" w:cs="Times New Roman"/>
                <w:b/>
                <w:color w:val="000000"/>
                <w:sz w:val="18"/>
                <w:szCs w:val="18"/>
              </w:rPr>
            </w:pPr>
            <w:r>
              <w:rPr>
                <w:rFonts w:hint="eastAsia" w:ascii="宋体" w:hAnsi="宋体" w:eastAsia="宋体" w:cs="Times New Roman"/>
                <w:b/>
                <w:color w:val="000000"/>
                <w:sz w:val="18"/>
                <w:szCs w:val="18"/>
              </w:rPr>
              <w:t xml:space="preserve">此项结果四舍五入，取小数点后两位</w:t>
            </w:r>
            <w:r>
              <w:rPr>
                <w:rFonts w:hint="eastAsia" w:ascii="宋体" w:hAnsi="宋体" w:eastAsia="宋体" w:cs="Times New Roman"/>
                <w:b/>
                <w:color w:val="000000"/>
                <w:sz w:val="18"/>
                <w:szCs w:val="18"/>
              </w:rPr>
            </w:r>
            <w:r/>
          </w:p>
        </w:tc>
      </w:tr>
    </w:tbl>
    <w:p>
      <w:pPr>
        <w:pStyle w:val="787"/>
        <w:jc w:val="left"/>
        <w:spacing w:line="360" w:lineRule="auto"/>
        <w:tabs>
          <w:tab w:val="left" w:pos="1800" w:leader="none"/>
          <w:tab w:val="left" w:pos="5580" w:leader="none"/>
        </w:tabs>
        <w:rPr>
          <w:color w:val="000000"/>
          <w:sz w:val="24"/>
        </w:rPr>
      </w:pP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787"/>
        <w:ind w:firstLine="480"/>
        <w:jc w:val="left"/>
        <w:spacing w:line="360" w:lineRule="auto"/>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3.本表行数可以按照项目分项情况增加。</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4.上述各项的服务内容如表格中填写不下的，可以逐项另页描述。</w:t>
      </w:r>
      <w:r>
        <w:rPr>
          <w:rFonts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5.填表须知：</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（1）如果按单价计算的结果与总价不一致，以单价为准修正总价；</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工资不得低于最低工资标准每人每月2490元；社保月缴费基数不得低于4952元，社保月缴费比例不低于26%；高温费按不低于每人每年1200元（6-9月）计算；税率不低于3%；意外险、法定加班费、周末加班费、高温费按表中测算公式计算。本项为实质性要求，不符合以上要求的，按无效标处理。</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（3）以上费用为不可竞争费的，不可竞争费不接受赠送及优惠，调整不可竞争费的，按无效投标文件处理。</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（4）企业费用包括福利、服装、培训、管理、利润、办公费、岗位补贴、通讯费、工会会费、政策风险、物价风险等一切其他费用。</w:t>
      </w:r>
      <w:r>
        <w:rPr>
          <w:rFonts w:hint="eastAsia" w:ascii="Times New Roman" w:hAnsi="Times New Roman" w:eastAsia="宋体" w:cs="Times New Roman"/>
          <w:color w:val="000000"/>
          <w:sz w:val="24"/>
          <w:lang w:val="en-US" w:eastAsia="zh-CN"/>
        </w:rPr>
      </w:r>
      <w:r/>
    </w:p>
    <w:p>
      <w:pPr>
        <w:pStyle w:val="787"/>
        <w:ind w:firstLine="480"/>
        <w:jc w:val="left"/>
        <w:spacing w:line="360" w:lineRule="auto"/>
        <w:tabs>
          <w:tab w:val="left" w:pos="1800" w:leader="none"/>
          <w:tab w:val="left" w:pos="5580" w:leader="none"/>
        </w:tabs>
        <w:rPr>
          <w:lang w:val="en-US" w:eastAsia="zh-CN"/>
        </w:rPr>
      </w:pPr>
      <w:r>
        <w:rPr>
          <w:rFonts w:hint="eastAsia" w:ascii="Times New Roman" w:hAnsi="Times New Roman" w:eastAsia="宋体" w:cs="Times New Roman"/>
          <w:color w:val="000000"/>
          <w:sz w:val="24"/>
          <w:lang w:val="en-US" w:eastAsia="zh-CN"/>
        </w:rPr>
        <w:t xml:space="preserve">（5）服务期间，如遇国家出台提高最低工资、最低社会保险缴纳基数及公积金标准等强制性规定，服务单位必须保障其员工的基本法定待遇，采购人不承担增加的有关费用。</w:t>
      </w:r>
      <w:r>
        <w:rPr>
          <w:lang w:val="en-US" w:eastAsia="zh-CN"/>
        </w:rPr>
      </w:r>
      <w:r/>
    </w:p>
    <w:p>
      <w:pPr>
        <w:pStyle w:val="787"/>
        <w:jc w:val="left"/>
        <w:spacing w:line="360" w:lineRule="auto"/>
        <w:rPr>
          <w:color w:val="000000"/>
          <w:sz w:val="24"/>
        </w:rPr>
      </w:pPr>
      <w:r>
        <w:rPr>
          <w:color w:val="000000"/>
          <w:sz w:val="24"/>
        </w:rPr>
      </w:r>
      <w:r/>
    </w:p>
    <w:p>
      <w:pPr>
        <w:pStyle w:val="790"/>
        <w:rPr>
          <w:color w:val="000000"/>
          <w:sz w:val="24"/>
        </w:rPr>
      </w:pPr>
      <w:r>
        <w:rPr>
          <w:color w:val="000000"/>
          <w:sz w:val="24"/>
        </w:rPr>
      </w:r>
      <w:r/>
    </w:p>
    <w:p>
      <w:pPr>
        <w:pStyle w:val="787"/>
        <w:rPr>
          <w:color w:val="000000"/>
          <w:sz w:val="24"/>
        </w:rPr>
      </w:pPr>
      <w:r>
        <w:rPr>
          <w:color w:val="000000"/>
          <w:sz w:val="24"/>
        </w:rPr>
      </w:r>
      <w:r/>
    </w:p>
    <w:p>
      <w:pPr>
        <w:pStyle w:val="790"/>
      </w:pPr>
      <w:r/>
      <w:r/>
    </w:p>
    <w:p>
      <w:pPr>
        <w:pStyle w:val="787"/>
        <w:spacing w:before="25" w:after="25" w:line="360" w:lineRule="auto"/>
        <w:rPr>
          <w:color w:val="000000"/>
          <w:sz w:val="24"/>
          <w:lang w:val="zh-CN"/>
        </w:rPr>
      </w:pPr>
      <w:r>
        <w:rPr>
          <w:color w:val="000000"/>
          <w:sz w:val="24"/>
        </w:rPr>
        <w:t xml:space="preserve">供应商名称</w:t>
      </w:r>
      <w:r>
        <w:rPr>
          <w:rFonts w:hint="eastAsia"/>
          <w:color w:val="000000"/>
          <w:sz w:val="24"/>
        </w:rPr>
        <w:t xml:space="preserve">（加盖CA电子公章）</w:t>
      </w:r>
      <w:r>
        <w:rPr>
          <w:color w:val="000000"/>
          <w:sz w:val="24"/>
          <w:lang w:val="zh-CN"/>
        </w:rPr>
        <w:t xml:space="preserve">：____________</w:t>
      </w:r>
      <w:r>
        <w:rPr>
          <w:color w:val="000000"/>
          <w:sz w:val="24"/>
          <w:lang w:val="zh-CN"/>
        </w:rPr>
      </w:r>
      <w:r/>
    </w:p>
    <w:p>
      <w:pPr>
        <w:pStyle w:val="78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87"/>
        <w:jc w:val="left"/>
        <w:spacing w:line="360" w:lineRule="auto"/>
        <w:widowControl/>
        <w:rPr>
          <w:rFonts w:hint="eastAsia"/>
          <w:b/>
          <w:color w:val="000000"/>
          <w:spacing w:val="20"/>
          <w:sz w:val="24"/>
        </w:rPr>
      </w:pPr>
      <w:r>
        <w:rPr>
          <w:rFonts w:hint="eastAsia"/>
          <w:b/>
          <w:color w:val="000000"/>
          <w:spacing w:val="20"/>
          <w:sz w:val="24"/>
        </w:rPr>
      </w:r>
      <w:r/>
    </w:p>
    <w:p>
      <w:pPr>
        <w:pStyle w:val="826"/>
        <w:ind w:left="1260"/>
        <w:spacing w:line="360" w:lineRule="auto"/>
        <w:rPr>
          <w:rFonts w:hint="eastAsia"/>
          <w:color w:val="000000"/>
        </w:rPr>
      </w:pPr>
      <w:r>
        <w:rPr>
          <w:rFonts w:hint="eastAsia"/>
          <w:color w:val="000000"/>
        </w:rPr>
      </w:r>
      <w:r/>
    </w:p>
    <w:p>
      <w:pPr>
        <w:pStyle w:val="787"/>
        <w:rPr>
          <w:rFonts w:hint="eastAsia"/>
          <w:color w:val="000000"/>
        </w:rPr>
      </w:pPr>
      <w:r>
        <w:rPr>
          <w:rFonts w:hint="eastAsia"/>
          <w:color w:val="000000"/>
        </w:rPr>
      </w:r>
      <w:r/>
    </w:p>
    <w:p>
      <w:pPr>
        <w:pStyle w:val="787"/>
        <w:rPr>
          <w:rFonts w:hint="eastAsia"/>
          <w:color w:val="000000"/>
        </w:rPr>
      </w:pPr>
      <w:r>
        <w:rPr>
          <w:rFonts w:hint="eastAsia"/>
          <w:color w:val="000000"/>
        </w:rPr>
      </w:r>
      <w:r/>
    </w:p>
    <w:p>
      <w:pPr>
        <w:pStyle w:val="787"/>
        <w:jc w:val="both"/>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b/>
          <w:color w:val="000000"/>
          <w:sz w:val="36"/>
          <w:szCs w:val="36"/>
        </w:rPr>
      </w:pPr>
      <w:r>
        <w:rPr>
          <w:rFonts w:hint="eastAsia"/>
          <w:b/>
          <w:color w:val="000000"/>
          <w:sz w:val="36"/>
          <w:szCs w:val="36"/>
        </w:rPr>
        <w:t xml:space="preserve">四、中小企业声明函</w:t>
      </w:r>
      <w:r>
        <w:rPr>
          <w:b/>
          <w:color w:val="000000"/>
          <w:sz w:val="36"/>
          <w:szCs w:val="36"/>
        </w:rPr>
        <w:t xml:space="preserve">（实质性格式）</w:t>
      </w:r>
      <w:r>
        <w:rPr>
          <w:b/>
          <w:color w:val="000000"/>
          <w:sz w:val="36"/>
          <w:szCs w:val="36"/>
        </w:rPr>
      </w:r>
      <w:r/>
    </w:p>
    <w:p>
      <w:pPr>
        <w:pStyle w:val="820"/>
        <w:tabs>
          <w:tab w:val="left" w:pos="567" w:leader="none"/>
        </w:tabs>
        <w:rPr>
          <w:rFonts w:hint="eastAsia" w:ascii="黑体" w:hAnsi="黑体" w:eastAsia="黑体"/>
          <w:b/>
          <w:color w:val="000000"/>
          <w:sz w:val="28"/>
          <w:szCs w:val="28"/>
        </w:rPr>
      </w:pPr>
      <w:r>
        <w:rPr>
          <w:rFonts w:hint="eastAsia" w:ascii="黑体" w:hAnsi="黑体" w:eastAsia="黑体"/>
          <w:b/>
          <w:color w:val="000000"/>
          <w:sz w:val="28"/>
          <w:szCs w:val="28"/>
        </w:rPr>
        <w:t xml:space="preserve">注意事项：请按照第二章第一节《供应商</w:t>
      </w:r>
      <w:r>
        <w:rPr>
          <w:rFonts w:ascii="黑体" w:hAnsi="黑体" w:eastAsia="黑体"/>
          <w:b/>
          <w:color w:val="000000"/>
          <w:sz w:val="28"/>
          <w:szCs w:val="28"/>
        </w:rPr>
        <w:t xml:space="preserve">须知资料表</w:t>
      </w:r>
      <w:r>
        <w:rPr>
          <w:rFonts w:hint="eastAsia" w:ascii="黑体" w:hAnsi="黑体" w:eastAsia="黑体"/>
          <w:b/>
          <w:color w:val="000000"/>
          <w:sz w:val="28"/>
          <w:szCs w:val="28"/>
        </w:rPr>
        <w:t xml:space="preserve">》中列明的项目属性填写货物类还是工程、服务类。</w:t>
      </w:r>
      <w:r>
        <w:rPr>
          <w:rFonts w:hint="eastAsia" w:ascii="黑体" w:hAnsi="黑体" w:eastAsia="黑体"/>
          <w:b/>
          <w:color w:val="000000"/>
          <w:sz w:val="28"/>
          <w:szCs w:val="28"/>
        </w:rPr>
      </w:r>
      <w:r/>
    </w:p>
    <w:p>
      <w:pPr>
        <w:pStyle w:val="820"/>
        <w:tabs>
          <w:tab w:val="left" w:pos="567" w:leader="none"/>
        </w:tabs>
        <w:rPr>
          <w:rFonts w:ascii="Times New Roman" w:hAnsi="Times New Roman"/>
          <w:b/>
          <w:color w:val="000000"/>
          <w:sz w:val="28"/>
          <w:szCs w:val="28"/>
        </w:rPr>
      </w:pPr>
      <w:r>
        <w:rPr>
          <w:rFonts w:ascii="Times New Roman" w:hAnsi="Times New Roman"/>
          <w:b/>
          <w:color w:val="000000"/>
          <w:sz w:val="28"/>
          <w:szCs w:val="28"/>
        </w:rPr>
      </w:r>
      <w:r/>
    </w:p>
    <w:p>
      <w:pPr>
        <w:pStyle w:val="787"/>
        <w:jc w:val="center"/>
        <w:spacing w:line="360" w:lineRule="auto"/>
        <w:widowControl/>
        <w:rPr>
          <w:rFonts w:hint="eastAsia" w:ascii="宋体" w:hAnsi="宋体" w:eastAsia="宋体" w:cs="楷体"/>
          <w:b/>
          <w:color w:val="000000"/>
          <w:sz w:val="32"/>
          <w:szCs w:val="32"/>
          <w:lang w:eastAsia="zh-CN"/>
        </w:rPr>
      </w:pPr>
      <w:r>
        <w:rPr>
          <w:rFonts w:hint="eastAsia" w:ascii="宋体" w:hAnsi="宋体" w:cs="楷体"/>
          <w:b/>
          <w:color w:val="000000"/>
          <w:sz w:val="32"/>
          <w:szCs w:val="32"/>
        </w:rPr>
        <w:t xml:space="preserve">中小企业声明函</w:t>
      </w:r>
      <w:r>
        <w:rPr>
          <w:rFonts w:hint="eastAsia" w:ascii="宋体" w:hAnsi="宋体" w:cs="楷体"/>
          <w:b/>
          <w:color w:val="000000"/>
          <w:sz w:val="32"/>
          <w:szCs w:val="32"/>
          <w:lang w:eastAsia="zh-CN"/>
        </w:rPr>
        <w:t xml:space="preserve">（</w:t>
      </w:r>
      <w:r>
        <w:rPr>
          <w:rFonts w:hint="eastAsia" w:ascii="宋体" w:hAnsi="宋体" w:cs="楷体"/>
          <w:b/>
          <w:color w:val="000000"/>
          <w:sz w:val="32"/>
          <w:szCs w:val="32"/>
        </w:rPr>
        <w:t xml:space="preserve">货物</w:t>
      </w:r>
      <w:r>
        <w:rPr>
          <w:rFonts w:hint="eastAsia" w:ascii="宋体" w:hAnsi="宋体" w:cs="楷体"/>
          <w:b/>
          <w:color w:val="000000"/>
          <w:sz w:val="32"/>
          <w:szCs w:val="32"/>
          <w:lang w:eastAsia="zh-CN"/>
        </w:rPr>
        <w:t xml:space="preserve">）</w:t>
      </w:r>
      <w:r>
        <w:rPr>
          <w:rFonts w:hint="eastAsia" w:ascii="宋体" w:hAnsi="宋体" w:eastAsia="宋体" w:cs="楷体"/>
          <w:b/>
          <w:color w:val="000000"/>
          <w:sz w:val="32"/>
          <w:szCs w:val="32"/>
          <w:lang w:eastAsia="zh-CN"/>
        </w:rPr>
      </w:r>
      <w:r/>
    </w:p>
    <w:p>
      <w:pPr>
        <w:pStyle w:val="787"/>
        <w:ind w:firstLine="480"/>
        <w:spacing w:line="360" w:lineRule="auto"/>
        <w:rPr>
          <w:rFonts w:hint="eastAsia" w:ascii="宋体" w:hAnsi="宋体" w:cs="楷体"/>
          <w:color w:val="000000"/>
          <w:sz w:val="24"/>
        </w:rPr>
      </w:pPr>
      <w:r>
        <w:rPr>
          <w:rFonts w:hint="eastAsia" w:ascii="宋体" w:hAnsi="宋体" w:cs="楷体"/>
          <w:color w:val="000000"/>
          <w:sz w:val="24"/>
        </w:rPr>
        <w:t xml:space="preserve">本公司（联合体）郑重申明</w:t>
      </w:r>
      <w:r>
        <w:rPr>
          <w:rFonts w:hint="eastAsia" w:ascii="宋体" w:hAnsi="宋体" w:cs="楷体"/>
          <w:color w:val="000000"/>
          <w:sz w:val="24"/>
          <w:lang w:eastAsia="zh-CN"/>
        </w:rPr>
        <w:t xml:space="preserve">，</w:t>
      </w:r>
      <w:r>
        <w:rPr>
          <w:rFonts w:hint="eastAsia" w:ascii="宋体" w:hAnsi="宋体" w:cs="楷体"/>
          <w:color w:val="000000"/>
          <w:sz w:val="24"/>
        </w:rPr>
        <w:t xml:space="preserve">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rPr>
      </w:r>
      <w:r/>
    </w:p>
    <w:p>
      <w:pPr>
        <w:pStyle w:val="1044"/>
        <w:ind w:firstLine="480"/>
        <w:spacing w:before="0"/>
        <w:rPr>
          <w:rFonts w:hint="eastAsia" w:cs="楷体"/>
          <w:color w:val="000000"/>
          <w:sz w:val="24"/>
        </w:rPr>
      </w:pPr>
      <w:r>
        <w:rPr>
          <w:rFonts w:hint="eastAsia" w:cs="楷体"/>
          <w:color w:val="000000"/>
          <w:sz w:val="24"/>
        </w:rPr>
        <w:t xml:space="preserve">1、</w:t>
      </w:r>
      <w:r>
        <w:rPr>
          <w:rFonts w:hint="eastAsia"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hint="eastAsia" w:cs="楷体"/>
          <w:color w:val="000000"/>
          <w:sz w:val="24"/>
        </w:rPr>
        <w:t xml:space="preserve">（采购文件中明确的所属行业）；制造商为</w:t>
      </w:r>
      <w:r>
        <w:rPr>
          <w:rFonts w:hint="eastAsia" w:cs="楷体"/>
          <w:color w:val="000000"/>
          <w:sz w:val="24"/>
          <w:u w:val="single"/>
        </w:rPr>
        <w:t xml:space="preserve">         </w:t>
      </w:r>
      <w:r>
        <w:rPr>
          <w:rFonts w:hint="eastAsia" w:cs="楷体"/>
          <w:color w:val="000000"/>
          <w:sz w:val="24"/>
        </w:rPr>
        <w:t xml:space="preserve">（企业名称），从业人员</w:t>
      </w:r>
      <w:r>
        <w:rPr>
          <w:rFonts w:hint="eastAsia"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hint="eastAsia" w:cs="楷体"/>
          <w:color w:val="000000"/>
          <w:sz w:val="24"/>
        </w:rPr>
        <w:t xml:space="preserve">（中型企业、小型企业、微型企业）。</w:t>
      </w:r>
      <w:r>
        <w:rPr>
          <w:rFonts w:hint="eastAsia" w:cs="楷体"/>
          <w:color w:val="000000"/>
          <w:sz w:val="24"/>
        </w:rPr>
      </w:r>
      <w:r/>
    </w:p>
    <w:p>
      <w:pPr>
        <w:pStyle w:val="1044"/>
        <w:ind w:firstLine="480"/>
        <w:spacing w:before="0"/>
        <w:rPr>
          <w:rFonts w:hint="eastAsia" w:cs="楷体"/>
          <w:color w:val="000000"/>
          <w:sz w:val="24"/>
        </w:rPr>
      </w:pPr>
      <w:r>
        <w:rPr>
          <w:rFonts w:hint="eastAsia" w:cs="楷体"/>
          <w:color w:val="000000"/>
          <w:sz w:val="24"/>
        </w:rPr>
        <w:t xml:space="preserve">2、</w:t>
      </w:r>
      <w:r>
        <w:rPr>
          <w:rFonts w:hint="eastAsia"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hint="eastAsia" w:cs="楷体"/>
          <w:color w:val="000000"/>
          <w:sz w:val="24"/>
        </w:rPr>
        <w:t xml:space="preserve">（采购文件中明确的所属行业）；制造商为</w:t>
      </w:r>
      <w:r>
        <w:rPr>
          <w:rFonts w:hint="eastAsia" w:cs="楷体"/>
          <w:color w:val="000000"/>
          <w:sz w:val="24"/>
          <w:u w:val="single"/>
        </w:rPr>
        <w:t xml:space="preserve">         </w:t>
      </w:r>
      <w:r>
        <w:rPr>
          <w:rFonts w:hint="eastAsia" w:cs="楷体"/>
          <w:color w:val="000000"/>
          <w:sz w:val="24"/>
        </w:rPr>
        <w:t xml:space="preserve">（企业名称），从业人员</w:t>
      </w:r>
      <w:r>
        <w:rPr>
          <w:rFonts w:hint="eastAsia"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hint="eastAsia" w:cs="楷体"/>
          <w:color w:val="000000"/>
          <w:sz w:val="24"/>
        </w:rPr>
        <w:t xml:space="preserve">（中型企业、小型企业、微型企业）。</w:t>
      </w:r>
      <w:r>
        <w:rPr>
          <w:rFonts w:hint="eastAsia" w:cs="楷体"/>
          <w:color w:val="000000"/>
          <w:sz w:val="24"/>
        </w:rPr>
      </w:r>
      <w:r/>
    </w:p>
    <w:p>
      <w:pPr>
        <w:pStyle w:val="1044"/>
        <w:ind w:firstLine="480"/>
        <w:spacing w:before="0"/>
        <w:rPr>
          <w:rFonts w:hint="eastAsia" w:cs="楷体"/>
          <w:color w:val="000000"/>
          <w:sz w:val="24"/>
        </w:rPr>
      </w:pPr>
      <w:r>
        <w:rPr>
          <w:rFonts w:hint="eastAsia" w:cs="楷体"/>
          <w:color w:val="000000"/>
          <w:sz w:val="24"/>
        </w:rPr>
        <w:t xml:space="preserve">……</w:t>
      </w:r>
      <w:r>
        <w:rPr>
          <w:rFonts w:hint="eastAsia" w:cs="楷体"/>
          <w:color w:val="000000"/>
          <w:sz w:val="24"/>
        </w:rPr>
      </w:r>
      <w:r/>
    </w:p>
    <w:p>
      <w:pPr>
        <w:pStyle w:val="1044"/>
        <w:ind w:firstLine="480"/>
        <w:spacing w:before="0"/>
        <w:rPr>
          <w:rFonts w:hint="eastAsia" w:cs="楷体"/>
          <w:color w:val="000000"/>
          <w:sz w:val="24"/>
        </w:rPr>
      </w:pPr>
      <w:r>
        <w:rPr>
          <w:rFonts w:hint="eastAsia" w:cs="楷体"/>
          <w:color w:val="000000"/>
          <w:sz w:val="24"/>
        </w:rPr>
        <w:t xml:space="preserve">以上企业，不属于大企业的分支机构，不存在控股股东为大型企业的情形，也不存在与大型企业的负责人为同一人的情形。</w:t>
      </w:r>
      <w:r>
        <w:rPr>
          <w:rFonts w:hint="eastAsia" w:cs="楷体"/>
          <w:color w:val="000000"/>
          <w:sz w:val="24"/>
        </w:rPr>
      </w:r>
      <w:r/>
    </w:p>
    <w:p>
      <w:pPr>
        <w:pStyle w:val="787"/>
        <w:ind w:firstLine="480"/>
        <w:spacing w:line="360" w:lineRule="auto"/>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87"/>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87"/>
        <w:ind w:firstLine="3840"/>
        <w:spacing w:line="360" w:lineRule="auto"/>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r>
      <w:r/>
    </w:p>
    <w:p>
      <w:pPr>
        <w:pStyle w:val="787"/>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hint="eastAsia" w:ascii="宋体" w:hAnsi="宋体" w:cs="楷体"/>
          <w:color w:val="000000"/>
          <w:sz w:val="24"/>
          <w:lang w:val="en-US" w:eastAsia="zh-CN"/>
        </w:rPr>
        <w:t xml:space="preserve">  </w:t>
      </w:r>
      <w:r>
        <w:rPr>
          <w:rFonts w:hint="eastAsia" w:ascii="宋体" w:hAnsi="宋体" w:cs="楷体"/>
          <w:color w:val="000000"/>
          <w:sz w:val="24"/>
        </w:rPr>
        <w:t xml:space="preserve">年</w:t>
      </w:r>
      <w:r>
        <w:rPr>
          <w:rFonts w:hint="eastAsia" w:ascii="宋体" w:hAnsi="宋体" w:cs="楷体"/>
          <w:color w:val="000000"/>
          <w:sz w:val="24"/>
          <w:lang w:val="en-US" w:eastAsia="zh-CN"/>
        </w:rPr>
        <w:t xml:space="preserve"> </w:t>
      </w:r>
      <w:r>
        <w:rPr>
          <w:rFonts w:hint="eastAsia" w:ascii="宋体" w:hAnsi="宋体" w:cs="楷体"/>
          <w:color w:val="000000"/>
          <w:sz w:val="24"/>
        </w:rPr>
        <w:t xml:space="preserve"> 月 </w:t>
      </w:r>
      <w:r>
        <w:rPr>
          <w:rFonts w:hint="eastAsia" w:ascii="宋体" w:hAnsi="宋体" w:cs="楷体"/>
          <w:color w:val="000000"/>
          <w:sz w:val="24"/>
          <w:lang w:val="en-US" w:eastAsia="zh-CN"/>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87"/>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20"/>
        <w:spacing w:line="360" w:lineRule="auto"/>
        <w:tabs>
          <w:tab w:val="left" w:pos="567" w:leader="none"/>
        </w:tabs>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44"/>
        <w:ind w:firstLine="480"/>
        <w:rPr>
          <w:rFonts w:hint="eastAsia" w:cs="楷体"/>
          <w:color w:val="000000"/>
          <w:sz w:val="24"/>
        </w:rPr>
      </w:pPr>
      <w:r>
        <w:rPr>
          <w:rFonts w:hint="eastAsia" w:cs="楷体"/>
          <w:color w:val="000000"/>
          <w:sz w:val="24"/>
        </w:rPr>
        <w:t xml:space="preserve">2、中小企业划型标准规定参考《工信部联企业[2011]300号》</w:t>
      </w:r>
      <w:r>
        <w:rPr>
          <w:rFonts w:hint="eastAsia" w:cs="楷体"/>
          <w:color w:val="000000"/>
          <w:sz w:val="24"/>
        </w:rPr>
      </w:r>
      <w:r/>
      <w:r>
        <w:rPr>
          <w:rFonts w:hint="eastAsia" w:ascii="宋体" w:hAnsi="宋体" w:cs="楷体"/>
          <w:b/>
          <w:color w:val="000000"/>
          <w:sz w:val="24"/>
        </w:rPr>
      </w:r>
      <w:r/>
      <w:r>
        <w:rPr>
          <w:rFonts w:hint="eastAsia" w:cs="楷体"/>
          <w:color w:val="000000"/>
          <w:sz w:val="24"/>
        </w:rPr>
      </w:r>
      <w:r>
        <w:rPr>
          <w:rFonts w:ascii="宋体" w:hAnsi="宋体" w:cs="楷体"/>
          <w:b/>
          <w:color w:val="000000"/>
          <w:sz w:val="24"/>
        </w:rPr>
      </w:r>
      <w:r/>
      <w:r>
        <w:rPr>
          <w:rFonts w:hint="eastAsia" w:cs="楷体"/>
          <w:color w:val="000000"/>
          <w:sz w:val="24"/>
        </w:rPr>
      </w:r>
    </w:p>
    <w:p>
      <w:pPr>
        <w:pStyle w:val="787"/>
        <w:ind w:firstLine="1928"/>
        <w:spacing w:line="360" w:lineRule="auto"/>
        <w:widowControl/>
        <w:rPr>
          <w:rFonts w:hint="eastAsia" w:ascii="宋体" w:hAnsi="宋体" w:eastAsia="宋体" w:cs="楷体"/>
          <w:b/>
          <w:color w:val="000000"/>
          <w:sz w:val="32"/>
          <w:szCs w:val="32"/>
          <w:lang w:eastAsia="zh-CN"/>
        </w:rPr>
      </w:pPr>
      <w:r/>
      <w:bookmarkStart w:id="309" w:name="_Hlt520356243"/>
      <w:r/>
      <w:bookmarkEnd w:id="309"/>
      <w:r/>
      <w:bookmarkStart w:id="310" w:name="_Hlt520355938"/>
      <w:r/>
      <w:bookmarkEnd w:id="310"/>
      <w:r/>
      <w:bookmarkStart w:id="311" w:name="_Toc265228395"/>
      <w:r/>
      <w:bookmarkStart w:id="312" w:name="_Toc305158825"/>
      <w:r/>
      <w:bookmarkStart w:id="313" w:name="_Toc520356218"/>
      <w:r/>
      <w:bookmarkStart w:id="314" w:name="_Toc480942350"/>
      <w:r/>
      <w:bookmarkStart w:id="315" w:name="_Ref467988705"/>
      <w:r/>
      <w:bookmarkStart w:id="316" w:name="_Toc226965830"/>
      <w:r/>
      <w:bookmarkStart w:id="317" w:name="_Toc195842922"/>
      <w:r/>
      <w:bookmarkStart w:id="318" w:name="_Toc226337253"/>
      <w:r/>
      <w:bookmarkStart w:id="319" w:name="_Toc264969247"/>
      <w:r/>
      <w:bookmarkStart w:id="320" w:name="_Toc305158899"/>
      <w:r/>
      <w:bookmarkStart w:id="321" w:name="_Toc142311059"/>
      <w:r/>
      <w:bookmarkStart w:id="322" w:name="_Toc226309801"/>
      <w:r/>
      <w:bookmarkStart w:id="323" w:name="_Toc127151557"/>
      <w:r/>
      <w:bookmarkStart w:id="324" w:name="_Toc150480795"/>
      <w:r/>
      <w:bookmarkStart w:id="325" w:name="_Toc226965747"/>
      <w:r/>
      <w:bookmarkStart w:id="326" w:name="_Toc150774762"/>
      <w:r>
        <w:rPr>
          <w:rFonts w:hint="eastAsia" w:ascii="宋体" w:hAnsi="宋体" w:cs="楷体"/>
          <w:b/>
          <w:color w:val="000000"/>
          <w:sz w:val="32"/>
          <w:szCs w:val="32"/>
        </w:rPr>
        <w:t xml:space="preserve">中小企业声明函</w:t>
      </w:r>
      <w:r>
        <w:rPr>
          <w:rFonts w:hint="eastAsia" w:ascii="宋体" w:hAnsi="宋体" w:cs="楷体"/>
          <w:b/>
          <w:color w:val="000000"/>
          <w:sz w:val="32"/>
          <w:szCs w:val="32"/>
          <w:lang w:eastAsia="zh-CN"/>
        </w:rPr>
        <w:t xml:space="preserve">（</w:t>
      </w:r>
      <w:r>
        <w:rPr>
          <w:rFonts w:hint="eastAsia" w:ascii="宋体" w:hAnsi="宋体" w:cs="楷体"/>
          <w:b/>
          <w:color w:val="000000"/>
          <w:sz w:val="32"/>
          <w:szCs w:val="32"/>
        </w:rPr>
        <w:t xml:space="preserve">工程、服务</w:t>
      </w:r>
      <w:r>
        <w:rPr>
          <w:rFonts w:hint="eastAsia" w:ascii="宋体" w:hAnsi="宋体" w:cs="楷体"/>
          <w:b/>
          <w:color w:val="000000"/>
          <w:sz w:val="32"/>
          <w:szCs w:val="32"/>
          <w:lang w:eastAsia="zh-CN"/>
        </w:rPr>
        <w:t xml:space="preserve">）</w:t>
      </w:r>
      <w:r>
        <w:rPr>
          <w:rFonts w:hint="eastAsia" w:ascii="宋体" w:hAnsi="宋体" w:eastAsia="宋体" w:cs="楷体"/>
          <w:b/>
          <w:color w:val="000000"/>
          <w:sz w:val="32"/>
          <w:szCs w:val="32"/>
          <w:lang w:eastAsia="zh-CN"/>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本公司（联合体）郑重申明</w:t>
      </w:r>
      <w:r>
        <w:rPr>
          <w:rFonts w:hint="eastAsia" w:ascii="宋体" w:hAnsi="宋体" w:cs="楷体"/>
          <w:color w:val="000000"/>
          <w:sz w:val="24"/>
          <w:lang w:eastAsia="zh-CN"/>
        </w:rPr>
        <w:t xml:space="preserve">，</w:t>
      </w:r>
      <w:r>
        <w:rPr>
          <w:rFonts w:hint="eastAsia" w:ascii="宋体" w:hAnsi="宋体" w:cs="楷体"/>
          <w:color w:val="000000"/>
          <w:sz w:val="24"/>
        </w:rPr>
        <w:t xml:space="preserve">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rPr>
      </w:r>
      <w:r/>
    </w:p>
    <w:p>
      <w:pPr>
        <w:pStyle w:val="1044"/>
        <w:ind w:firstLine="480"/>
        <w:spacing w:before="0"/>
        <w:rPr>
          <w:rFonts w:cs="楷体"/>
          <w:color w:val="000000"/>
          <w:sz w:val="24"/>
        </w:rPr>
      </w:pPr>
      <w:r>
        <w:rPr>
          <w:rFonts w:hint="eastAsia" w:cs="楷体"/>
          <w:color w:val="000000"/>
          <w:sz w:val="24"/>
        </w:rPr>
        <w:t xml:space="preserve">1、</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（磋商文件中明确的所属行业），承接企业为 </w:t>
      </w:r>
      <w:r>
        <w:rPr>
          <w:rFonts w:cs="楷体"/>
          <w:color w:val="000000"/>
          <w:sz w:val="24"/>
          <w:u w:val="single"/>
        </w:rPr>
        <w:t xml:space="preserve">     </w:t>
      </w:r>
      <w:r>
        <w:rPr>
          <w:rFonts w:cs="楷体"/>
          <w:color w:val="000000"/>
          <w:sz w:val="24"/>
        </w:rPr>
        <w:t xml:space="preserve"> </w:t>
      </w:r>
      <w:r>
        <w:rPr>
          <w:rFonts w:hint="eastAsia" w:cs="楷体"/>
          <w:color w:val="000000"/>
          <w:sz w:val="24"/>
        </w:rPr>
        <w:t xml:space="preserve">（企业名称），从业人员</w:t>
      </w:r>
      <w:r>
        <w:rPr>
          <w:rFonts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（中型企业、小型企业、微型企业）。</w:t>
      </w:r>
      <w:r>
        <w:rPr>
          <w:rFonts w:cs="楷体"/>
          <w:color w:val="000000"/>
          <w:sz w:val="24"/>
        </w:rPr>
      </w:r>
      <w:r/>
    </w:p>
    <w:p>
      <w:pPr>
        <w:pStyle w:val="1044"/>
        <w:ind w:firstLine="480"/>
        <w:spacing w:before="0"/>
        <w:rPr>
          <w:rFonts w:cs="楷体"/>
          <w:color w:val="000000"/>
          <w:sz w:val="24"/>
        </w:rPr>
      </w:pPr>
      <w:r>
        <w:rPr>
          <w:rFonts w:hint="eastAsia" w:cs="楷体"/>
          <w:color w:val="000000"/>
          <w:sz w:val="24"/>
        </w:rPr>
        <w:t xml:space="preserve">2、</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（磋商文件中明确的所属行业），承接企业为 </w:t>
      </w:r>
      <w:r>
        <w:rPr>
          <w:rFonts w:cs="楷体"/>
          <w:color w:val="000000"/>
          <w:sz w:val="24"/>
          <w:u w:val="single"/>
        </w:rPr>
        <w:t xml:space="preserve">     </w:t>
      </w:r>
      <w:r>
        <w:rPr>
          <w:rFonts w:cs="楷体"/>
          <w:color w:val="000000"/>
          <w:sz w:val="24"/>
        </w:rPr>
        <w:t xml:space="preserve"> </w:t>
      </w:r>
      <w:r>
        <w:rPr>
          <w:rFonts w:hint="eastAsia" w:cs="楷体"/>
          <w:color w:val="000000"/>
          <w:sz w:val="24"/>
        </w:rPr>
        <w:t xml:space="preserve">（企业名称），从业人员</w:t>
      </w:r>
      <w:r>
        <w:rPr>
          <w:rFonts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（中型企业、小型企业、微型企业）。</w:t>
      </w:r>
      <w:r>
        <w:rPr>
          <w:rFonts w:cs="楷体"/>
          <w:color w:val="000000"/>
          <w:sz w:val="24"/>
        </w:rPr>
      </w:r>
      <w:r/>
    </w:p>
    <w:p>
      <w:pPr>
        <w:pStyle w:val="1044"/>
        <w:ind w:firstLine="480"/>
        <w:spacing w:before="0"/>
        <w:rPr>
          <w:rFonts w:cs="楷体"/>
          <w:color w:val="000000"/>
          <w:sz w:val="24"/>
        </w:rPr>
      </w:pPr>
      <w:r>
        <w:rPr>
          <w:rFonts w:hint="eastAsia" w:cs="楷体"/>
          <w:color w:val="000000"/>
          <w:sz w:val="24"/>
        </w:rPr>
        <w:t xml:space="preserve">……</w:t>
      </w:r>
      <w:r>
        <w:rPr>
          <w:rFonts w:cs="楷体"/>
          <w:color w:val="000000"/>
          <w:sz w:val="24"/>
        </w:rPr>
      </w:r>
      <w:r/>
    </w:p>
    <w:p>
      <w:pPr>
        <w:pStyle w:val="1044"/>
        <w:ind w:firstLine="480"/>
        <w:spacing w:before="0"/>
        <w:rPr>
          <w:rFonts w:cs="楷体"/>
          <w:color w:val="000000"/>
          <w:sz w:val="24"/>
        </w:rPr>
      </w:pPr>
      <w:r>
        <w:rPr>
          <w:rFonts w:hint="eastAsia" w:cs="楷体"/>
          <w:color w:val="000000"/>
          <w:sz w:val="24"/>
        </w:rPr>
        <w:t xml:space="preserve">以上企业，不属于大企业的分支机构，不存在控股股东为大型企业的情形，也不存在与大型企业的负责人为同一人的情形。</w:t>
      </w:r>
      <w:r>
        <w:rPr>
          <w:rFonts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ascii="宋体" w:hAnsi="宋体" w:cs="楷体"/>
          <w:color w:val="000000"/>
          <w:sz w:val="24"/>
        </w:rPr>
      </w:r>
      <w:r/>
    </w:p>
    <w:p>
      <w:pPr>
        <w:pStyle w:val="787"/>
        <w:ind w:firstLine="4800"/>
        <w:spacing w:line="360" w:lineRule="auto"/>
        <w:rPr>
          <w:rFonts w:ascii="宋体" w:hAnsi="宋体" w:cs="楷体"/>
          <w:color w:val="000000"/>
          <w:sz w:val="24"/>
        </w:rPr>
      </w:pPr>
      <w:r>
        <w:rPr>
          <w:rFonts w:ascii="宋体" w:hAnsi="宋体" w:cs="楷体"/>
          <w:color w:val="000000"/>
          <w:sz w:val="24"/>
        </w:rPr>
      </w:r>
      <w:r/>
    </w:p>
    <w:p>
      <w:pPr>
        <w:pStyle w:val="787"/>
        <w:ind w:firstLine="4080"/>
        <w:spacing w:line="360" w:lineRule="auto"/>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87"/>
        <w:ind w:firstLine="4800"/>
        <w:spacing w:line="360" w:lineRule="auto"/>
        <w:rPr>
          <w:rFonts w:ascii="宋体" w:hAnsi="宋体" w:cs="楷体"/>
          <w:color w:val="000000"/>
          <w:sz w:val="24"/>
        </w:rPr>
      </w:pPr>
      <w:r>
        <w:rPr>
          <w:rFonts w:hint="eastAsia" w:ascii="宋体" w:hAnsi="宋体" w:cs="楷体"/>
          <w:color w:val="000000"/>
          <w:sz w:val="24"/>
        </w:rPr>
        <w:t xml:space="preserve">日期： </w:t>
      </w:r>
      <w:r>
        <w:rPr>
          <w:rFonts w:ascii="宋体" w:hAnsi="宋体" w:cs="楷体"/>
          <w:color w:val="000000"/>
          <w:sz w:val="24"/>
        </w:rPr>
        <w:t xml:space="preserve">  </w:t>
      </w:r>
      <w:r>
        <w:rPr>
          <w:rFonts w:hint="eastAsia" w:ascii="宋体" w:hAnsi="宋体" w:cs="楷体"/>
          <w:color w:val="000000"/>
          <w:sz w:val="24"/>
        </w:rPr>
        <w:t xml:space="preserve">年 </w:t>
      </w:r>
      <w:r>
        <w:rPr>
          <w:rFonts w:ascii="宋体" w:hAnsi="宋体" w:cs="楷体"/>
          <w:color w:val="000000"/>
          <w:sz w:val="24"/>
        </w:rPr>
        <w:t xml:space="preserve"> </w:t>
      </w:r>
      <w:r>
        <w:rPr>
          <w:rFonts w:hint="eastAsia" w:ascii="宋体" w:hAnsi="宋体" w:cs="楷体"/>
          <w:color w:val="000000"/>
          <w:sz w:val="24"/>
        </w:rPr>
        <w:t xml:space="preserve"> 月 </w:t>
      </w:r>
      <w:r>
        <w:rPr>
          <w:rFonts w:ascii="宋体" w:hAnsi="宋体" w:cs="楷体"/>
          <w:color w:val="000000"/>
          <w:sz w:val="24"/>
        </w:rPr>
        <w:t xml:space="preserve"> </w:t>
      </w:r>
      <w:r>
        <w:rPr>
          <w:rFonts w:hint="eastAsia" w:ascii="宋体" w:hAnsi="宋体" w:cs="楷体"/>
          <w:color w:val="000000"/>
          <w:sz w:val="24"/>
        </w:rPr>
        <w:t xml:space="preserve"> 日</w:t>
      </w:r>
      <w:r>
        <w:rPr>
          <w:rFonts w:ascii="宋体" w:hAnsi="宋体" w:cs="楷体"/>
          <w:color w:val="000000"/>
          <w:sz w:val="24"/>
        </w:rPr>
      </w:r>
      <w:r/>
    </w:p>
    <w:p>
      <w:pPr>
        <w:pStyle w:val="820"/>
        <w:spacing w:line="360" w:lineRule="auto"/>
        <w:tabs>
          <w:tab w:val="left" w:pos="567" w:leader="none"/>
        </w:tabs>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44"/>
        <w:ind w:left="0" w:firstLine="480"/>
        <w:rPr>
          <w:rFonts w:cs="楷体"/>
          <w:color w:val="000000"/>
          <w:sz w:val="24"/>
        </w:rPr>
      </w:pPr>
      <w:r>
        <w:rPr>
          <w:rFonts w:hint="eastAsia" w:cs="楷体"/>
          <w:color w:val="000000"/>
          <w:sz w:val="24"/>
        </w:rPr>
        <w:t xml:space="preserve">2、中小企业划型标准规定参考《工信部联企业[2011]300号》</w:t>
      </w:r>
      <w:r>
        <w:rPr>
          <w:rFonts w:cs="楷体"/>
          <w:color w:val="000000"/>
          <w:sz w:val="24"/>
        </w:rPr>
      </w:r>
      <w:r/>
    </w:p>
    <w:p>
      <w:pPr>
        <w:pStyle w:val="787"/>
        <w:jc w:val="center"/>
        <w:spacing w:before="240" w:after="240" w:line="360" w:lineRule="auto"/>
        <w:rPr>
          <w:rFonts w:hint="eastAsia"/>
          <w:color w:val="000000"/>
          <w:sz w:val="24"/>
        </w:rPr>
      </w:pPr>
      <w:r>
        <w:rPr>
          <w:rFonts w:hint="eastAsia"/>
          <w:color w:val="000000"/>
          <w:sz w:val="24"/>
        </w:rPr>
      </w:r>
      <w:r/>
    </w:p>
    <w:p>
      <w:pPr>
        <w:pStyle w:val="858"/>
        <w:spacing w:line="360" w:lineRule="auto"/>
        <w:rPr>
          <w:rFonts w:hint="eastAsia"/>
          <w:color w:val="000000"/>
        </w:rPr>
      </w:pPr>
      <w:r>
        <w:rPr>
          <w:rFonts w:hint="eastAsia"/>
          <w:color w:val="000000"/>
        </w:rPr>
      </w:r>
      <w:r/>
    </w:p>
    <w:p>
      <w:pPr>
        <w:pStyle w:val="858"/>
        <w:ind w:left="0" w:firstLine="0"/>
        <w:spacing w:line="360" w:lineRule="auto"/>
        <w:rPr>
          <w:rFonts w:hint="eastAsia"/>
          <w:color w:val="000000"/>
        </w:rPr>
      </w:pPr>
      <w:r>
        <w:rPr>
          <w:rFonts w:hint="eastAsia"/>
          <w:color w:val="000000"/>
        </w:rPr>
      </w:r>
      <w:r/>
    </w:p>
    <w:p>
      <w:pPr>
        <w:pStyle w:val="787"/>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rPr>
          <w:b/>
          <w:color w:val="000000"/>
          <w:sz w:val="32"/>
          <w:szCs w:val="32"/>
        </w:rPr>
      </w:r>
      <w:r/>
    </w:p>
    <w:p>
      <w:pPr>
        <w:pStyle w:val="787"/>
        <w:ind w:firstLine="504"/>
        <w:spacing w:line="360" w:lineRule="auto"/>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787"/>
        <w:ind w:firstLine="482"/>
        <w:spacing w:line="360" w:lineRule="auto"/>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787"/>
        <w:ind w:firstLine="482"/>
        <w:spacing w:line="360" w:lineRule="auto"/>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787"/>
        <w:ind w:firstLine="506"/>
        <w:spacing w:line="360" w:lineRule="auto"/>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87"/>
        <w:ind w:firstLine="504"/>
        <w:spacing w:line="360" w:lineRule="auto"/>
        <w:rPr>
          <w:rFonts w:ascii="宋体" w:hAnsi="宋体"/>
          <w:color w:val="000000"/>
          <w:spacing w:val="6"/>
          <w:sz w:val="24"/>
        </w:rPr>
      </w:pPr>
      <w:r>
        <w:rPr>
          <w:rFonts w:ascii="宋体" w:hAnsi="宋体"/>
          <w:color w:val="000000"/>
          <w:spacing w:val="6"/>
          <w:sz w:val="24"/>
        </w:rPr>
      </w:r>
      <w:r/>
    </w:p>
    <w:p>
      <w:pPr>
        <w:pStyle w:val="787"/>
        <w:ind w:firstLine="504"/>
        <w:spacing w:line="360" w:lineRule="auto"/>
        <w:rPr>
          <w:rFonts w:ascii="宋体" w:hAnsi="宋体"/>
          <w:color w:val="000000"/>
          <w:spacing w:val="6"/>
          <w:sz w:val="24"/>
        </w:rPr>
      </w:pPr>
      <w:r>
        <w:rPr>
          <w:rFonts w:ascii="宋体" w:hAnsi="宋体"/>
          <w:color w:val="000000"/>
          <w:spacing w:val="6"/>
          <w:sz w:val="24"/>
        </w:rPr>
      </w:r>
      <w:r/>
    </w:p>
    <w:p>
      <w:pPr>
        <w:pStyle w:val="787"/>
        <w:ind w:firstLine="4536"/>
        <w:spacing w:line="360" w:lineRule="auto"/>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87"/>
        <w:ind w:right="1560" w:firstLine="504"/>
        <w:jc w:val="center"/>
        <w:spacing w:line="360" w:lineRule="auto"/>
        <w:tabs>
          <w:tab w:val="left" w:pos="4860" w:leader="none"/>
        </w:tabs>
        <w:rPr>
          <w:rFonts w:hint="eastAsia" w:ascii="宋体" w:hAnsi="宋体" w:eastAsia="宋体"/>
          <w:color w:val="000000"/>
          <w:spacing w:val="6"/>
          <w:sz w:val="24"/>
          <w:lang w:eastAsia="zh-CN"/>
        </w:rPr>
        <w:sectPr>
          <w:headerReference w:type="default" r:id="rId11"/>
          <w:footerReference w:type="even" r:id="rId19"/>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lang w:eastAsia="zh-CN"/>
        </w:rPr>
        <w:t xml:space="preserve">：</w:t>
      </w:r>
      <w:r>
        <w:rPr>
          <w:rFonts w:hint="eastAsia" w:ascii="宋体" w:hAnsi="宋体" w:eastAsia="宋体"/>
          <w:color w:val="000000"/>
          <w:spacing w:val="6"/>
          <w:sz w:val="24"/>
          <w:lang w:eastAsia="zh-CN"/>
        </w:rPr>
      </w:r>
      <w:r/>
    </w:p>
    <w:p>
      <w:pPr>
        <w:pStyle w:val="787"/>
        <w:ind w:firstLine="2890"/>
        <w:spacing w:line="360" w:lineRule="auto"/>
        <w:rPr>
          <w:b/>
          <w:color w:val="000000"/>
          <w:spacing w:val="20"/>
          <w:sz w:val="32"/>
          <w:szCs w:val="32"/>
        </w:rPr>
        <w:outlineLvl w:val="1"/>
      </w:pPr>
      <w:r>
        <w:rPr>
          <w:rFonts w:hint="eastAsia"/>
          <w:b/>
          <w:color w:val="000000"/>
          <w:spacing w:val="20"/>
          <w:sz w:val="32"/>
          <w:szCs w:val="32"/>
        </w:rPr>
        <w:t xml:space="preserve">六、项目实施方案</w:t>
      </w:r>
      <w:r>
        <w:rPr>
          <w:b/>
          <w:color w:val="000000"/>
          <w:spacing w:val="20"/>
          <w:sz w:val="32"/>
          <w:szCs w:val="32"/>
        </w:rPr>
      </w:r>
      <w:r/>
    </w:p>
    <w:p>
      <w:pPr>
        <w:pStyle w:val="820"/>
        <w:spacing w:line="360" w:lineRule="auto"/>
        <w:tabs>
          <w:tab w:val="left" w:pos="567" w:leader="none"/>
        </w:tabs>
        <w:rPr>
          <w:rFonts w:ascii="Times New Roman" w:hAnsi="Times New Roman"/>
          <w:color w:val="000000"/>
          <w:sz w:val="20"/>
          <w:szCs w:val="20"/>
        </w:rPr>
      </w:pPr>
      <w:r>
        <w:rPr>
          <w:rFonts w:ascii="Times New Roman" w:hAnsi="Times New Roman"/>
          <w:color w:val="000000"/>
          <w:sz w:val="20"/>
          <w:szCs w:val="20"/>
        </w:rPr>
      </w:r>
      <w:r/>
    </w:p>
    <w:p>
      <w:pPr>
        <w:pStyle w:val="787"/>
        <w:ind w:firstLine="480"/>
        <w:spacing w:line="360" w:lineRule="auto"/>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olor w:val="000000"/>
          <w:sz w:val="24"/>
        </w:rPr>
        <w:t xml:space="preserve">详细实施方案</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s="宋体"/>
          <w:bCs/>
          <w:color w:val="000000"/>
          <w:sz w:val="24"/>
        </w:rPr>
        <w:t xml:space="preserve">对原始资料的调查与收集</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合理化建议（并提出相应可行的解决办法）</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人协助的事项</w:t>
      </w:r>
      <w:r>
        <w:rPr>
          <w:rFonts w:ascii="宋体" w:hAnsi="宋体" w:cs="宋体"/>
          <w:color w:val="000000"/>
          <w:sz w:val="24"/>
        </w:rPr>
      </w:r>
      <w:r/>
    </w:p>
    <w:p>
      <w:pPr>
        <w:pStyle w:val="787"/>
        <w:numPr>
          <w:ilvl w:val="1"/>
          <w:numId w:val="9"/>
        </w:numPr>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供应商认为需要添加的内容</w:t>
      </w:r>
      <w:r>
        <w:rPr>
          <w:rFonts w:ascii="宋体" w:hAnsi="宋体" w:cs="宋体"/>
          <w:color w:val="000000"/>
          <w:sz w:val="24"/>
        </w:rPr>
      </w:r>
      <w:r/>
    </w:p>
    <w:p>
      <w:pPr>
        <w:pStyle w:val="787"/>
        <w:ind w:firstLine="480"/>
        <w:spacing w:line="360" w:lineRule="auto"/>
        <w:rPr>
          <w:rFonts w:ascii="宋体" w:hAnsi="宋体"/>
          <w:color w:val="000000"/>
          <w:sz w:val="24"/>
        </w:rPr>
      </w:pPr>
      <w:r>
        <w:rPr>
          <w:rFonts w:ascii="宋体" w:hAnsi="宋体"/>
          <w:color w:val="000000"/>
          <w:sz w:val="24"/>
        </w:rPr>
      </w:r>
      <w:r/>
    </w:p>
    <w:p>
      <w:pPr>
        <w:pStyle w:val="787"/>
        <w:ind w:firstLine="480"/>
        <w:spacing w:line="360" w:lineRule="auto"/>
        <w:rPr>
          <w:rFonts w:ascii="宋体" w:hAnsi="宋体"/>
          <w:color w:val="000000"/>
          <w:sz w:val="24"/>
        </w:rPr>
      </w:pPr>
      <w:r>
        <w:rPr>
          <w:rFonts w:ascii="宋体" w:hAnsi="宋体"/>
          <w:color w:val="000000"/>
          <w:sz w:val="24"/>
        </w:rPr>
      </w:r>
      <w:r/>
    </w:p>
    <w:p>
      <w:pPr>
        <w:pStyle w:val="787"/>
        <w:ind w:firstLine="4080"/>
        <w:spacing w:line="360" w:lineRule="auto"/>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87"/>
        <w:ind w:firstLine="441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87"/>
        <w:ind w:firstLine="480"/>
        <w:jc w:val="left"/>
        <w:spacing w:line="360" w:lineRule="auto"/>
        <w:widowControl/>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787"/>
        <w:jc w:val="center"/>
        <w:spacing w:line="360" w:lineRule="auto"/>
        <w:rPr>
          <w:rFonts w:hint="eastAsia" w:ascii="宋体" w:hAnsi="宋体"/>
          <w:color w:val="000000"/>
          <w:sz w:val="24"/>
          <w:szCs w:val="20"/>
        </w:rPr>
      </w:pPr>
      <w:r>
        <w:rPr>
          <w:rFonts w:hint="eastAsia" w:ascii="宋体" w:hAnsi="宋体"/>
          <w:color w:val="000000"/>
          <w:sz w:val="24"/>
          <w:szCs w:val="2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858"/>
        <w:spacing w:line="360" w:lineRule="auto"/>
        <w:rPr>
          <w:rFonts w:hint="eastAsia"/>
          <w:color w:val="000000"/>
        </w:rPr>
      </w:pPr>
      <w:r>
        <w:rPr>
          <w:rFonts w:hint="eastAsia"/>
          <w:color w:val="000000"/>
        </w:rPr>
      </w:r>
      <w:r/>
    </w:p>
    <w:p>
      <w:pPr>
        <w:pStyle w:val="787"/>
        <w:spacing w:line="360" w:lineRule="auto"/>
        <w:rPr>
          <w:rFonts w:hint="eastAsia"/>
          <w:color w:val="000000"/>
        </w:rPr>
      </w:pPr>
      <w:r>
        <w:rPr>
          <w:rFonts w:hint="eastAsia"/>
          <w:color w:val="000000"/>
        </w:rPr>
      </w:r>
      <w:r/>
    </w:p>
    <w:p>
      <w:pPr>
        <w:pStyle w:val="787"/>
        <w:spacing w:line="360" w:lineRule="auto"/>
        <w:rPr>
          <w:color w:val="000000"/>
        </w:rPr>
      </w:pPr>
      <w:r>
        <w:rPr>
          <w:color w:val="000000"/>
        </w:rPr>
      </w:r>
      <w:r/>
    </w:p>
    <w:p>
      <w:pPr>
        <w:pStyle w:val="787"/>
        <w:ind w:firstLine="2890"/>
        <w:spacing w:line="360" w:lineRule="auto"/>
        <w:rPr>
          <w:b/>
          <w:color w:val="000000"/>
          <w:spacing w:val="20"/>
          <w:sz w:val="32"/>
          <w:szCs w:val="32"/>
        </w:rPr>
        <w:outlineLvl w:val="1"/>
      </w:pPr>
      <w:r>
        <w:rPr>
          <w:rFonts w:hint="eastAsia"/>
          <w:b/>
          <w:color w:val="000000"/>
          <w:spacing w:val="20"/>
          <w:sz w:val="32"/>
          <w:szCs w:val="32"/>
        </w:rPr>
        <w:t xml:space="preserve">七、基本服务承诺书</w:t>
      </w:r>
      <w:r>
        <w:rPr>
          <w:b/>
          <w:color w:val="000000"/>
          <w:spacing w:val="20"/>
          <w:sz w:val="32"/>
          <w:szCs w:val="32"/>
        </w:rPr>
      </w:r>
      <w:r/>
    </w:p>
    <w:p>
      <w:pPr>
        <w:pStyle w:val="787"/>
        <w:spacing w:line="360" w:lineRule="auto"/>
        <w:rPr>
          <w:rFonts w:ascii="宋体" w:hAnsi="宋体"/>
          <w:b/>
          <w:bCs/>
          <w:color w:val="000000"/>
          <w:sz w:val="28"/>
          <w:szCs w:val="28"/>
        </w:rPr>
      </w:pPr>
      <w:r>
        <w:rPr>
          <w:rFonts w:ascii="宋体" w:hAnsi="宋体"/>
          <w:b/>
          <w:bCs/>
          <w:color w:val="000000"/>
          <w:sz w:val="28"/>
          <w:szCs w:val="28"/>
        </w:rPr>
      </w:r>
      <w:r/>
    </w:p>
    <w:p>
      <w:pPr>
        <w:pStyle w:val="787"/>
        <w:numPr>
          <w:ilvl w:val="0"/>
          <w:numId w:val="10"/>
        </w:numPr>
        <w:ind w:firstLine="480"/>
        <w:spacing w:line="360" w:lineRule="auto"/>
        <w:rPr>
          <w:color w:val="000000"/>
          <w:sz w:val="20"/>
          <w:szCs w:val="20"/>
        </w:rPr>
      </w:pPr>
      <w:r>
        <w:rPr>
          <w:rFonts w:hint="eastAsia" w:ascii="宋体" w:hAnsi="宋体"/>
          <w:bCs/>
          <w:color w:val="000000"/>
          <w:sz w:val="24"/>
        </w:rPr>
        <w:t xml:space="preserve">我单位确保按中标结果确定价格并及时提供货物或服务。</w:t>
      </w:r>
      <w:r>
        <w:rPr>
          <w:color w:val="000000"/>
          <w:sz w:val="20"/>
          <w:szCs w:val="20"/>
        </w:rPr>
      </w:r>
      <w:r/>
    </w:p>
    <w:p>
      <w:pPr>
        <w:pStyle w:val="787"/>
        <w:ind w:firstLine="480"/>
        <w:jc w:val="left"/>
        <w:spacing w:line="360" w:lineRule="auto"/>
        <w:rPr>
          <w:rFonts w:ascii="宋体" w:hAnsi="宋体"/>
          <w:bCs/>
          <w:color w:val="000000"/>
          <w:sz w:val="24"/>
          <w:u w:val="single"/>
        </w:rPr>
      </w:pPr>
      <w:r>
        <w:rPr>
          <w:rFonts w:hint="eastAsia" w:ascii="宋体" w:hAnsi="宋体"/>
          <w:bCs/>
          <w:color w:val="000000"/>
          <w:sz w:val="24"/>
        </w:rPr>
        <w:t xml:space="preserve">二、承诺的基本服务：（</w:t>
      </w:r>
      <w:r>
        <w:rPr>
          <w:rFonts w:hint="eastAsia" w:ascii="宋体" w:hAnsi="宋体"/>
          <w:bCs/>
          <w:color w:val="000000"/>
          <w:sz w:val="24"/>
          <w:lang w:val="en-US" w:eastAsia="zh-CN"/>
        </w:rPr>
        <w:t xml:space="preserve">维保</w:t>
      </w:r>
      <w:r>
        <w:rPr>
          <w:rFonts w:hint="eastAsia" w:ascii="宋体" w:hAnsi="宋体"/>
          <w:bCs/>
          <w:color w:val="000000"/>
          <w:sz w:val="24"/>
        </w:rPr>
        <w:t xml:space="preserve">期、交货日期、是否响应付款方式等）</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ind w:firstLine="480"/>
        <w:jc w:val="left"/>
        <w:spacing w:line="360" w:lineRule="auto"/>
        <w:rPr>
          <w:rFonts w:ascii="宋体" w:hAnsi="宋体"/>
          <w:bCs/>
          <w:color w:val="000000"/>
          <w:sz w:val="24"/>
        </w:rPr>
      </w:pPr>
      <w:r>
        <w:rPr>
          <w:rFonts w:hint="eastAsia" w:ascii="宋体" w:hAnsi="宋体"/>
          <w:bCs/>
          <w:color w:val="000000"/>
          <w:sz w:val="24"/>
        </w:rPr>
        <w:t xml:space="preserve">三、需要采购人提供的配合：</w:t>
      </w:r>
      <w:r>
        <w:rPr>
          <w:rFonts w:ascii="宋体" w:hAnsi="宋体"/>
          <w:bCs/>
          <w:color w:val="000000"/>
          <w:sz w:val="24"/>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ind w:firstLine="480"/>
        <w:jc w:val="left"/>
        <w:spacing w:line="360" w:lineRule="auto"/>
        <w:rPr>
          <w:rFonts w:ascii="宋体" w:hAnsi="宋体"/>
          <w:bCs/>
          <w:color w:val="000000"/>
          <w:sz w:val="24"/>
        </w:rPr>
      </w:pPr>
      <w:r>
        <w:rPr>
          <w:rFonts w:hint="eastAsia" w:ascii="宋体" w:hAnsi="宋体"/>
          <w:bCs/>
          <w:color w:val="000000"/>
          <w:sz w:val="24"/>
        </w:rPr>
        <w:t xml:space="preserve">四、其他服务承诺：</w:t>
      </w:r>
      <w:r>
        <w:rPr>
          <w:rFonts w:ascii="宋体" w:hAnsi="宋体"/>
          <w:bCs/>
          <w:color w:val="000000"/>
          <w:sz w:val="24"/>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jc w:val="left"/>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87"/>
        <w:ind w:firstLine="600"/>
        <w:spacing w:line="360" w:lineRule="auto"/>
        <w:rPr>
          <w:rFonts w:ascii="宋体" w:hAnsi="宋体"/>
          <w:bCs/>
          <w:color w:val="000000"/>
          <w:sz w:val="24"/>
        </w:rPr>
      </w:pPr>
      <w:r>
        <w:rPr>
          <w:rFonts w:ascii="宋体" w:hAnsi="宋体"/>
          <w:bCs/>
          <w:color w:val="000000"/>
          <w:sz w:val="24"/>
        </w:rPr>
      </w:r>
      <w:r/>
    </w:p>
    <w:p>
      <w:pPr>
        <w:pStyle w:val="787"/>
        <w:ind w:firstLine="600"/>
        <w:spacing w:line="360" w:lineRule="auto"/>
        <w:rPr>
          <w:rFonts w:ascii="宋体" w:hAnsi="宋体"/>
          <w:bCs/>
          <w:color w:val="000000"/>
          <w:sz w:val="24"/>
        </w:rPr>
      </w:pPr>
      <w:r>
        <w:rPr>
          <w:rFonts w:ascii="宋体" w:hAnsi="宋体"/>
          <w:bCs/>
          <w:color w:val="000000"/>
          <w:sz w:val="24"/>
        </w:rPr>
      </w:r>
      <w:r/>
    </w:p>
    <w:p>
      <w:pPr>
        <w:pStyle w:val="787"/>
        <w:ind w:firstLine="4080"/>
        <w:spacing w:line="360" w:lineRule="auto"/>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87"/>
        <w:ind w:firstLine="5520"/>
        <w:spacing w:line="360" w:lineRule="auto"/>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787"/>
        <w:jc w:val="center"/>
        <w:spacing w:line="36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rPr>
          <w:rFonts w:ascii="宋体" w:hAnsi="宋体"/>
          <w:color w:val="000000"/>
          <w:sz w:val="24"/>
        </w:rPr>
      </w:r>
      <w:r/>
    </w:p>
    <w:p>
      <w:pPr>
        <w:pStyle w:val="787"/>
        <w:jc w:val="center"/>
        <w:spacing w:line="360" w:lineRule="auto"/>
        <w:rPr>
          <w:b/>
          <w:color w:val="000000"/>
          <w:spacing w:val="20"/>
          <w:sz w:val="30"/>
          <w:szCs w:val="30"/>
        </w:rPr>
      </w:pPr>
      <w:r>
        <w:rPr>
          <w:b/>
          <w:color w:val="000000"/>
          <w:spacing w:val="20"/>
          <w:sz w:val="30"/>
          <w:szCs w:val="30"/>
        </w:rPr>
      </w:r>
      <w:r/>
    </w:p>
    <w:p>
      <w:pPr>
        <w:pStyle w:val="787"/>
        <w:jc w:val="center"/>
        <w:spacing w:line="360" w:lineRule="auto"/>
        <w:rPr>
          <w:b/>
          <w:color w:val="000000"/>
          <w:spacing w:val="20"/>
          <w:sz w:val="30"/>
          <w:szCs w:val="30"/>
        </w:rPr>
      </w:pPr>
      <w:r>
        <w:rPr>
          <w:b/>
          <w:color w:val="000000"/>
          <w:spacing w:val="20"/>
          <w:sz w:val="30"/>
          <w:szCs w:val="30"/>
        </w:rPr>
      </w:r>
      <w:r/>
    </w:p>
    <w:p>
      <w:pPr>
        <w:pStyle w:val="787"/>
        <w:jc w:val="center"/>
        <w:spacing w:line="360" w:lineRule="auto"/>
        <w:rPr>
          <w:b/>
          <w:color w:val="000000"/>
          <w:spacing w:val="20"/>
          <w:sz w:val="30"/>
          <w:szCs w:val="30"/>
        </w:rPr>
      </w:pPr>
      <w:r>
        <w:rPr>
          <w:b/>
          <w:color w:val="000000"/>
          <w:spacing w:val="20"/>
          <w:sz w:val="30"/>
          <w:szCs w:val="30"/>
        </w:rPr>
      </w:r>
      <w:r/>
    </w:p>
    <w:p>
      <w:pPr>
        <w:pStyle w:val="787"/>
        <w:jc w:val="center"/>
        <w:spacing w:line="360" w:lineRule="auto"/>
        <w:rPr>
          <w:b/>
          <w:color w:val="000000"/>
          <w:spacing w:val="20"/>
          <w:sz w:val="30"/>
          <w:szCs w:val="30"/>
        </w:rPr>
      </w:pPr>
      <w:r>
        <w:rPr>
          <w:b/>
          <w:color w:val="000000"/>
          <w:spacing w:val="20"/>
          <w:sz w:val="30"/>
          <w:szCs w:val="30"/>
        </w:rPr>
      </w:r>
      <w:r/>
    </w:p>
    <w:p>
      <w:pPr>
        <w:pStyle w:val="787"/>
        <w:jc w:val="center"/>
        <w:spacing w:line="360" w:lineRule="auto"/>
        <w:rPr>
          <w:b/>
          <w:color w:val="000000"/>
          <w:spacing w:val="20"/>
          <w:sz w:val="30"/>
          <w:szCs w:val="30"/>
        </w:rPr>
      </w:pPr>
      <w:r>
        <w:rPr>
          <w:b/>
          <w:color w:val="000000"/>
          <w:spacing w:val="20"/>
          <w:sz w:val="30"/>
          <w:szCs w:val="30"/>
        </w:rPr>
      </w:r>
      <w:r/>
    </w:p>
    <w:p>
      <w:pPr>
        <w:pStyle w:val="787"/>
        <w:spacing w:line="360" w:lineRule="auto"/>
        <w:rPr>
          <w:b/>
          <w:color w:val="000000"/>
          <w:spacing w:val="20"/>
          <w:sz w:val="30"/>
          <w:szCs w:val="30"/>
        </w:rPr>
      </w:pPr>
      <w:r>
        <w:rPr>
          <w:b/>
          <w:color w:val="000000"/>
          <w:spacing w:val="20"/>
          <w:sz w:val="30"/>
          <w:szCs w:val="30"/>
        </w:rPr>
      </w:r>
      <w:r/>
    </w:p>
    <w:p>
      <w:pPr>
        <w:pStyle w:val="787"/>
        <w:jc w:val="center"/>
        <w:spacing w:line="360" w:lineRule="auto"/>
        <w:rPr>
          <w:b/>
          <w:color w:val="000000"/>
          <w:spacing w:val="20"/>
          <w:sz w:val="30"/>
          <w:szCs w:val="30"/>
        </w:rPr>
      </w:pPr>
      <w:r>
        <w:rPr>
          <w:rFonts w:hint="eastAsia"/>
          <w:b/>
          <w:color w:val="000000"/>
          <w:spacing w:val="20"/>
          <w:sz w:val="30"/>
          <w:szCs w:val="30"/>
        </w:rPr>
        <w:t xml:space="preserve">八、法人授权书（实质性格式）</w:t>
      </w:r>
      <w:r>
        <w:rPr>
          <w:b/>
          <w:color w:val="000000"/>
          <w:spacing w:val="20"/>
          <w:sz w:val="30"/>
          <w:szCs w:val="30"/>
        </w:rPr>
      </w:r>
      <w:r/>
    </w:p>
    <w:p>
      <w:pPr>
        <w:pStyle w:val="787"/>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87"/>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87"/>
        <w:ind w:firstLine="480"/>
        <w:spacing w:line="360" w:lineRule="auto"/>
        <w:tabs>
          <w:tab w:val="left" w:pos="360" w:leader="none"/>
        </w:tabs>
        <w:rPr>
          <w:color w:val="000000"/>
          <w:sz w:val="24"/>
        </w:rPr>
      </w:pPr>
      <w:r>
        <w:rPr>
          <w:color w:val="000000"/>
          <w:sz w:val="24"/>
        </w:rPr>
      </w:r>
      <w:r/>
    </w:p>
    <w:p>
      <w:pPr>
        <w:pStyle w:val="787"/>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87"/>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87"/>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87"/>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87"/>
        <w:ind w:firstLine="4080"/>
        <w:spacing w:line="360" w:lineRule="auto"/>
        <w:tabs>
          <w:tab w:val="left" w:pos="360" w:leader="none"/>
        </w:tabs>
        <w:rPr>
          <w:color w:val="000000"/>
          <w:sz w:val="24"/>
        </w:rPr>
      </w:pPr>
      <w:r>
        <w:rPr>
          <w:color w:val="000000"/>
          <w:sz w:val="24"/>
        </w:rPr>
      </w:r>
      <w:r/>
    </w:p>
    <w:p>
      <w:pPr>
        <w:pStyle w:val="787"/>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87"/>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rPr>
          <w:color w:val="000000"/>
          <w:sz w:val="24"/>
          <w:u w:val="single"/>
        </w:rPr>
      </w:r>
      <w:r/>
    </w:p>
    <w:p>
      <w:pPr>
        <w:pStyle w:val="787"/>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27" w:name="_Hlt26671380"/>
      <w:r/>
      <w:bookmarkEnd w:id="327"/>
      <w:r/>
      <w:bookmarkStart w:id="328" w:name="_格式3__银行出具的资信证明"/>
      <w:r/>
      <w:bookmarkEnd w:id="328"/>
      <w:r/>
      <w:bookmarkStart w:id="329" w:name="_Hlt26955070"/>
      <w:r/>
      <w:bookmarkEnd w:id="329"/>
      <w:r>
        <w:rPr>
          <w:color w:val="000000"/>
          <w:sz w:val="24"/>
          <w:u w:val="single"/>
        </w:rPr>
      </w:r>
      <w:r/>
    </w:p>
    <w:p>
      <w:pPr>
        <w:pStyle w:val="787"/>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87"/>
        <w:ind w:firstLine="723"/>
        <w:jc w:val="center"/>
        <w:spacing w:after="120" w:line="360" w:lineRule="auto"/>
        <w:rPr>
          <w:b/>
          <w:color w:val="000000"/>
          <w:spacing w:val="20"/>
          <w:sz w:val="32"/>
          <w:szCs w:val="32"/>
        </w:rPr>
      </w:pPr>
      <w:r>
        <w:rPr>
          <w:rFonts w:hint="eastAsia"/>
          <w:b/>
          <w:color w:val="000000"/>
          <w:spacing w:val="20"/>
          <w:sz w:val="32"/>
          <w:szCs w:val="32"/>
        </w:rPr>
        <w:t xml:space="preserve">九、资格承诺声明函</w:t>
      </w:r>
      <w:r>
        <w:rPr>
          <w:b/>
          <w:color w:val="000000"/>
          <w:spacing w:val="20"/>
          <w:sz w:val="32"/>
          <w:szCs w:val="32"/>
        </w:rPr>
        <w:t xml:space="preserve">（实质性格式）</w:t>
      </w:r>
      <w:r>
        <w:rPr>
          <w:b/>
          <w:color w:val="000000"/>
          <w:spacing w:val="20"/>
          <w:sz w:val="32"/>
          <w:szCs w:val="32"/>
        </w:rPr>
      </w:r>
      <w:r/>
    </w:p>
    <w:p>
      <w:pPr>
        <w:pStyle w:val="787"/>
        <w:spacing w:line="360" w:lineRule="auto"/>
        <w:rPr>
          <w:rFonts w:ascii="宋体" w:hAnsi="宋体" w:cs="楷体"/>
          <w:color w:val="000000"/>
          <w:sz w:val="24"/>
        </w:rPr>
      </w:pPr>
      <w:r>
        <w:rPr>
          <w:rFonts w:hint="eastAsia" w:ascii="宋体" w:hAnsi="宋体" w:cs="楷体"/>
          <w:color w:val="000000"/>
          <w:sz w:val="24"/>
        </w:rPr>
        <w:t xml:space="preserve">致本项目采购单位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ascii="宋体" w:hAnsi="宋体" w:cs="楷体"/>
          <w:color w:val="000000"/>
          <w:sz w:val="24"/>
        </w:rPr>
      </w:r>
      <w:r/>
    </w:p>
    <w:p>
      <w:pPr>
        <w:pStyle w:val="820"/>
        <w:ind w:firstLine="4800"/>
        <w:spacing w:before="0" w:line="360" w:lineRule="auto"/>
        <w:tabs>
          <w:tab w:val="left" w:pos="567" w:leader="none"/>
        </w:tabs>
        <w:rPr>
          <w:rFonts w:cs="楷体"/>
          <w:color w:val="000000"/>
        </w:rPr>
      </w:pPr>
      <w:r/>
      <w:bookmarkStart w:id="330"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87"/>
        <w:ind w:firstLine="5040"/>
        <w:spacing w:line="360" w:lineRule="auto"/>
        <w:rPr>
          <w:rFonts w:ascii="宋体" w:hAnsi="宋体" w:cs="楷体"/>
          <w:color w:val="000000"/>
          <w:sz w:val="24"/>
        </w:rPr>
      </w:pPr>
      <w:r/>
      <w:bookmarkEnd w:id="330"/>
      <w:r>
        <w:rPr>
          <w:rFonts w:hint="eastAsia" w:ascii="宋体" w:hAnsi="宋体" w:cs="楷体"/>
          <w:color w:val="000000"/>
          <w:sz w:val="24"/>
        </w:rPr>
        <w:t xml:space="preserve">法定代表人（负责人）：</w:t>
      </w:r>
      <w:r>
        <w:rPr>
          <w:rFonts w:ascii="宋体" w:hAnsi="宋体" w:cs="楷体"/>
          <w:color w:val="000000"/>
          <w:sz w:val="24"/>
        </w:rPr>
      </w:r>
      <w:r/>
    </w:p>
    <w:p>
      <w:pPr>
        <w:pStyle w:val="787"/>
        <w:ind w:firstLine="480"/>
        <w:jc w:val="center"/>
        <w:spacing w:line="360" w:lineRule="auto"/>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87"/>
        <w:spacing w:line="360" w:lineRule="auto"/>
        <w:widowControl/>
        <w:rPr>
          <w:rFonts w:ascii="宋体" w:hAnsi="宋体" w:cs="楷体"/>
          <w:color w:val="000000"/>
          <w:sz w:val="24"/>
        </w:rPr>
      </w:pPr>
      <w:r>
        <w:rPr>
          <w:rFonts w:ascii="宋体" w:hAnsi="宋体" w:cs="楷体"/>
          <w:color w:val="000000"/>
          <w:sz w:val="24"/>
        </w:rPr>
      </w:r>
      <w:r/>
    </w:p>
    <w:p>
      <w:pPr>
        <w:pStyle w:val="787"/>
        <w:spacing w:line="360" w:lineRule="auto"/>
        <w:widowControl/>
        <w:rPr>
          <w:rFonts w:ascii="宋体" w:hAnsi="宋体"/>
          <w:b/>
          <w:color w:val="000000"/>
          <w:sz w:val="24"/>
        </w:rPr>
      </w:pPr>
      <w:r>
        <w:rPr>
          <w:rFonts w:ascii="宋体" w:hAnsi="宋体"/>
          <w:b/>
          <w:color w:val="000000"/>
          <w:sz w:val="24"/>
        </w:rPr>
      </w:r>
      <w:r/>
    </w:p>
    <w:p>
      <w:pPr>
        <w:pStyle w:val="787"/>
        <w:spacing w:line="360" w:lineRule="auto"/>
        <w:widowControl/>
        <w:rPr>
          <w:rFonts w:ascii="宋体" w:hAnsi="宋体"/>
          <w:b/>
          <w:color w:val="000000"/>
          <w:sz w:val="24"/>
        </w:rPr>
      </w:pPr>
      <w:r>
        <w:rPr>
          <w:rFonts w:ascii="宋体" w:hAnsi="宋体"/>
          <w:b/>
          <w:color w:val="000000"/>
          <w:sz w:val="24"/>
        </w:r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971"/>
        <w:spacing w:line="360" w:lineRule="auto"/>
      </w:pPr>
      <w:r/>
      <w:r/>
    </w:p>
    <w:p>
      <w:pPr>
        <w:pStyle w:val="787"/>
        <w:spacing w:line="360" w:lineRule="auto"/>
        <w:widowControl/>
        <w:rPr>
          <w:rFonts w:ascii="宋体" w:hAnsi="宋体"/>
          <w:b/>
          <w:color w:val="000000"/>
          <w:sz w:val="24"/>
        </w:rPr>
      </w:pPr>
      <w:r>
        <w:rPr>
          <w:rFonts w:ascii="宋体" w:hAnsi="宋体"/>
          <w:b/>
          <w:color w:val="000000"/>
          <w:sz w:val="24"/>
        </w:rPr>
      </w:r>
      <w:r/>
    </w:p>
    <w:p>
      <w:pPr>
        <w:pStyle w:val="1048"/>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w:t>
      </w:r>
      <w:r>
        <w:rPr>
          <w:rFonts w:hint="eastAsia" w:ascii="宋体" w:hAnsi="宋体" w:cs="楷体"/>
          <w:color w:val="000000"/>
          <w:sz w:val="24"/>
          <w:lang w:eastAsia="zh-CN"/>
        </w:rPr>
        <w:t xml:space="preserve">，</w:t>
      </w:r>
      <w:r>
        <w:rPr>
          <w:rFonts w:hint="eastAsia" w:ascii="宋体" w:hAnsi="宋体" w:cs="楷体"/>
          <w:color w:val="000000"/>
          <w:sz w:val="24"/>
        </w:rPr>
        <w:t xml:space="preserve">自愿作出以下承诺：</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rPr>
      </w:r>
      <w:r/>
    </w:p>
    <w:p>
      <w:pPr>
        <w:pStyle w:val="787"/>
        <w:ind w:firstLine="480"/>
        <w:spacing w:line="360" w:lineRule="auto"/>
        <w:rPr>
          <w:rFonts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ascii="宋体" w:hAnsi="宋体" w:cs="楷体"/>
          <w:color w:val="000000"/>
          <w:sz w:val="24"/>
        </w:rPr>
      </w:r>
      <w:r/>
    </w:p>
    <w:p>
      <w:pPr>
        <w:pStyle w:val="787"/>
        <w:ind w:firstLine="0"/>
        <w:spacing w:line="360" w:lineRule="auto"/>
        <w:rPr>
          <w:rFonts w:ascii="宋体" w:hAnsi="宋体" w:cs="楷体"/>
          <w:color w:val="000000"/>
          <w:sz w:val="24"/>
        </w:rPr>
      </w:pPr>
      <w:r>
        <w:rPr>
          <w:rFonts w:ascii="宋体" w:hAnsi="宋体" w:cs="楷体"/>
          <w:color w:val="000000"/>
          <w:sz w:val="24"/>
        </w:rPr>
      </w:r>
      <w:r/>
    </w:p>
    <w:p>
      <w:pPr>
        <w:pStyle w:val="820"/>
        <w:ind w:firstLine="4560"/>
        <w:spacing w:before="0" w:line="360" w:lineRule="auto"/>
        <w:tabs>
          <w:tab w:val="left" w:pos="567" w:leader="none"/>
        </w:tabs>
        <w:rPr>
          <w:rFonts w:cs="楷体"/>
          <w:color w:val="000000"/>
        </w:rPr>
      </w:pPr>
      <w:r/>
      <w:bookmarkStart w:id="331"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87"/>
        <w:ind w:firstLine="4560"/>
        <w:spacing w:line="360" w:lineRule="auto"/>
        <w:rPr>
          <w:rFonts w:ascii="宋体" w:hAnsi="宋体" w:cs="楷体"/>
          <w:color w:val="000000"/>
          <w:sz w:val="24"/>
        </w:rPr>
      </w:pPr>
      <w:r/>
      <w:bookmarkEnd w:id="331"/>
      <w:r>
        <w:rPr>
          <w:rFonts w:hint="eastAsia" w:ascii="宋体" w:hAnsi="宋体" w:cs="楷体"/>
          <w:color w:val="000000"/>
          <w:sz w:val="24"/>
        </w:rPr>
        <w:t xml:space="preserve">法定代表人（负责人）：</w:t>
      </w:r>
      <w:r>
        <w:rPr>
          <w:rFonts w:ascii="宋体" w:hAnsi="宋体" w:cs="楷体"/>
          <w:color w:val="000000"/>
          <w:sz w:val="24"/>
        </w:rPr>
      </w:r>
      <w:r/>
    </w:p>
    <w:p>
      <w:pPr>
        <w:pStyle w:val="1041"/>
        <w:ind w:right="840" w:firstLine="4800"/>
        <w:jc w:val="both"/>
        <w:spacing w:line="360" w:lineRule="auto"/>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787"/>
        <w:ind w:firstLine="2168"/>
        <w:spacing w:after="120" w:line="360" w:lineRule="auto"/>
        <w:rPr>
          <w:b/>
          <w:color w:val="000000"/>
          <w:spacing w:val="20"/>
          <w:sz w:val="32"/>
          <w:szCs w:val="32"/>
        </w:rPr>
      </w:pPr>
      <w:r/>
      <w:bookmarkStart w:id="332" w:name="_Hlk149916764"/>
      <w:r>
        <w:rPr>
          <w:rFonts w:hint="eastAsia"/>
          <w:b/>
          <w:color w:val="000000"/>
          <w:spacing w:val="20"/>
          <w:sz w:val="32"/>
          <w:szCs w:val="32"/>
        </w:rPr>
        <w:t xml:space="preserve">十一、</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rPr>
          <w:b/>
          <w:color w:val="000000"/>
          <w:spacing w:val="20"/>
          <w:sz w:val="32"/>
          <w:szCs w:val="32"/>
        </w:rPr>
      </w:r>
      <w:r/>
    </w:p>
    <w:p>
      <w:pPr>
        <w:pStyle w:val="787"/>
        <w:spacing w:line="360" w:lineRule="auto"/>
        <w:rPr>
          <w:rFonts w:ascii="宋体" w:hAnsi="宋体"/>
          <w:color w:val="000000"/>
          <w:sz w:val="24"/>
          <w:szCs w:val="21"/>
        </w:rPr>
      </w:pPr>
      <w:r/>
      <w:bookmarkStart w:id="333"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自愿组成联合体，参加采购人组织的采购编号为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787"/>
        <w:ind w:firstLine="645"/>
        <w:spacing w:line="360" w:lineRule="auto"/>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787"/>
        <w:jc w:val="right"/>
        <w:spacing w:line="360" w:lineRule="auto"/>
        <w:rPr>
          <w:rFonts w:ascii="宋体" w:hAnsi="宋体" w:cs="黑体"/>
          <w:bCs/>
          <w:color w:val="000000"/>
          <w:sz w:val="24"/>
          <w:lang w:bidi="ar"/>
        </w:rPr>
      </w:pPr>
      <w:r>
        <w:rPr>
          <w:rFonts w:hint="eastAsia" w:ascii="宋体" w:hAnsi="宋体" w:cs="黑体"/>
          <w:bCs/>
          <w:color w:val="000000"/>
          <w:sz w:val="24"/>
          <w:lang w:bidi="ar"/>
        </w:rPr>
        <w:t xml:space="preserve">联合体中各供应商全称（加盖CA电子公章）：</w:t>
      </w:r>
      <w:r>
        <w:rPr>
          <w:rFonts w:ascii="宋体" w:hAnsi="宋体" w:cs="黑体"/>
          <w:bCs/>
          <w:color w:val="000000"/>
          <w:sz w:val="24"/>
          <w:lang w:bidi="ar"/>
        </w:rPr>
        <w:t xml:space="preserve">     </w:t>
      </w:r>
      <w:r>
        <w:rPr>
          <w:rFonts w:ascii="宋体" w:hAnsi="宋体" w:cs="黑体"/>
          <w:bCs/>
          <w:color w:val="000000"/>
          <w:sz w:val="24"/>
          <w:lang w:bidi="ar"/>
        </w:rPr>
      </w:r>
      <w:r/>
    </w:p>
    <w:p>
      <w:pPr>
        <w:pStyle w:val="787"/>
        <w:ind w:firstLine="4920"/>
        <w:jc w:val="center"/>
        <w:spacing w:line="360" w:lineRule="auto"/>
        <w:rPr>
          <w:rFonts w:ascii="宋体" w:hAnsi="宋体" w:cs="黑体"/>
          <w:bCs/>
          <w:color w:val="000000"/>
          <w:sz w:val="24"/>
          <w:lang w:bidi="ar"/>
        </w:rPr>
      </w:pPr>
      <w:r>
        <w:rPr>
          <w:rFonts w:hint="eastAsia" w:ascii="宋体" w:hAnsi="宋体" w:cs="黑体"/>
          <w:bCs/>
          <w:color w:val="000000"/>
          <w:sz w:val="24"/>
          <w:lang w:bidi="ar"/>
        </w:rPr>
        <w:t xml:space="preserve">日期：</w:t>
      </w:r>
      <w:r>
        <w:rPr>
          <w:rFonts w:ascii="宋体" w:hAnsi="宋体" w:cs="黑体"/>
          <w:bCs/>
          <w:color w:val="000000"/>
          <w:sz w:val="24"/>
          <w:lang w:bidi="ar"/>
        </w:rPr>
      </w:r>
      <w:r/>
    </w:p>
    <w:p>
      <w:pPr>
        <w:pStyle w:val="787"/>
        <w:ind w:firstLine="4920"/>
        <w:spacing w:line="360" w:lineRule="auto"/>
        <w:rPr>
          <w:rFonts w:ascii="宋体" w:hAnsi="宋体" w:cs="黑体"/>
          <w:bCs/>
          <w:color w:val="000000"/>
          <w:sz w:val="24"/>
          <w:lang w:bidi="ar"/>
        </w:rPr>
      </w:pPr>
      <w:r/>
      <w:bookmarkEnd w:id="332"/>
      <w:r>
        <w:rPr>
          <w:rFonts w:ascii="宋体" w:hAnsi="宋体" w:cs="黑体"/>
          <w:bCs/>
          <w:color w:val="000000"/>
          <w:sz w:val="24"/>
          <w:lang w:bidi="ar"/>
        </w:rPr>
      </w:r>
      <w:r/>
    </w:p>
    <w:p>
      <w:pPr>
        <w:pStyle w:val="787"/>
        <w:spacing w:line="360" w:lineRule="auto"/>
        <w:rPr>
          <w:rFonts w:ascii="宋体" w:hAnsi="宋体" w:cs="宋体"/>
          <w:b/>
          <w:color w:val="000000"/>
          <w:sz w:val="28"/>
          <w:szCs w:val="28"/>
        </w:rPr>
      </w:pPr>
      <w:r/>
      <w:bookmarkEnd w:id="333"/>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jc w:val="center"/>
        <w:spacing w:before="240" w:after="240" w:line="360" w:lineRule="auto"/>
        <w:rPr>
          <w:b/>
          <w:bCs/>
          <w:color w:val="000000"/>
          <w:sz w:val="32"/>
          <w:szCs w:val="32"/>
        </w:rPr>
      </w:pPr>
      <w:r>
        <w:rPr>
          <w:rFonts w:hint="eastAsia"/>
          <w:b/>
          <w:bCs/>
          <w:color w:val="000000"/>
          <w:sz w:val="32"/>
          <w:szCs w:val="32"/>
        </w:rPr>
        <w:t xml:space="preserve">十二、响应函</w:t>
      </w:r>
      <w:r>
        <w:rPr>
          <w:b/>
          <w:bCs/>
          <w:color w:val="000000"/>
          <w:sz w:val="32"/>
          <w:szCs w:val="32"/>
        </w:rPr>
        <w:t xml:space="preserve">（实质性格式）</w:t>
      </w:r>
      <w:r>
        <w:rPr>
          <w:b/>
          <w:bCs/>
          <w:color w:val="000000"/>
          <w:sz w:val="32"/>
          <w:szCs w:val="32"/>
        </w:rPr>
      </w:r>
      <w:r/>
    </w:p>
    <w:p>
      <w:pPr>
        <w:pStyle w:val="787"/>
        <w:jc w:val="left"/>
        <w:spacing w:line="360" w:lineRule="auto"/>
        <w:widowControl/>
        <w:rPr>
          <w:rFonts w:ascii="宋体" w:hAnsi="宋体"/>
          <w:color w:val="000000"/>
          <w:sz w:val="24"/>
        </w:rPr>
      </w:pPr>
      <w:r/>
      <w:bookmarkStart w:id="334" w:name="_Hlk149916598"/>
      <w:r>
        <w:rPr>
          <w:rFonts w:hint="eastAsia" w:ascii="宋体" w:hAnsi="宋体"/>
          <w:color w:val="000000"/>
          <w:sz w:val="24"/>
        </w:rPr>
        <w:t xml:space="preserve">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w:t>
      </w:r>
      <w:r>
        <w:rPr>
          <w:rFonts w:hint="eastAsia" w:ascii="宋体" w:hAnsi="宋体"/>
          <w:color w:val="000000"/>
          <w:sz w:val="24"/>
          <w:szCs w:val="21"/>
          <w:u w:val="single"/>
        </w:rPr>
        <w:t xml:space="preserve">             </w:t>
      </w:r>
      <w:r>
        <w:rPr>
          <w:rFonts w:hint="eastAsia" w:ascii="宋体" w:hAnsi="宋体"/>
          <w:color w:val="000000"/>
          <w:sz w:val="24"/>
          <w:szCs w:val="21"/>
        </w:rPr>
        <w:t xml:space="preserve">磋商文件，正式授权下述签字人______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代表我方______________（供应商的名称），全权处理本次项目磋商的有关事宜。</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1.按磋商文件规定的各项要求，向采购人提供所需货物、服务（包含与货物相关的服务及与服务相关的货物）或工程。</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87"/>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我方将根据磋商文件的规定，严格履行合同的责任和义务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并保证在磋商文件规定的时间完成项目，交付买方验收、使用。</w:t>
      </w:r>
      <w:r>
        <w:rPr>
          <w:rFonts w:ascii="宋体" w:hAnsi="宋体"/>
          <w:color w:val="000000"/>
          <w:sz w:val="24"/>
          <w:szCs w:val="21"/>
        </w:rPr>
      </w:r>
      <w:r/>
    </w:p>
    <w:p>
      <w:pPr>
        <w:pStyle w:val="787"/>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bookmarkStart w:id="335" w:name="_Hlk149920288"/>
      <w:r>
        <w:rPr>
          <w:rFonts w:hint="eastAsia" w:ascii="宋体" w:hAnsi="宋体"/>
          <w:color w:val="000000"/>
          <w:sz w:val="24"/>
          <w:szCs w:val="21"/>
        </w:rPr>
        <w:t xml:space="preserve">地          址：</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787"/>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87"/>
        <w:ind w:left="420" w:firstLine="420"/>
        <w:jc w:val="left"/>
        <w:spacing w:line="360" w:lineRule="auto"/>
        <w:rPr>
          <w:rFonts w:ascii="宋体" w:hAnsi="宋体"/>
          <w:bCs/>
          <w:color w:val="000000"/>
        </w:rPr>
      </w:pPr>
      <w:r>
        <w:rPr>
          <w:rFonts w:ascii="宋体" w:hAnsi="宋体"/>
          <w:bCs/>
          <w:color w:val="000000"/>
        </w:rPr>
      </w:r>
      <w:r/>
    </w:p>
    <w:p>
      <w:pPr>
        <w:pStyle w:val="787"/>
        <w:ind w:left="420" w:firstLine="4080"/>
        <w:jc w:val="left"/>
        <w:spacing w:line="360" w:lineRule="auto"/>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787"/>
        <w:ind w:left="420" w:firstLine="4080"/>
        <w:jc w:val="left"/>
        <w:spacing w:line="360" w:lineRule="auto"/>
        <w:rPr>
          <w:rFonts w:ascii="宋体" w:hAnsi="宋体"/>
          <w:color w:val="000000"/>
          <w:sz w:val="24"/>
          <w:szCs w:val="21"/>
        </w:rPr>
      </w:pPr>
      <w:r>
        <w:rPr>
          <w:rFonts w:hint="eastAsia" w:ascii="宋体" w:hAnsi="宋体"/>
          <w:color w:val="000000"/>
          <w:sz w:val="24"/>
          <w:szCs w:val="21"/>
        </w:rPr>
        <w:t xml:space="preserve">日 期：________年____月____日</w:t>
      </w:r>
      <w:r>
        <w:rPr>
          <w:rFonts w:ascii="宋体" w:hAnsi="宋体"/>
          <w:color w:val="000000"/>
          <w:sz w:val="24"/>
          <w:szCs w:val="21"/>
        </w:rPr>
      </w:r>
      <w:r/>
    </w:p>
    <w:p>
      <w:pPr>
        <w:pStyle w:val="787"/>
        <w:spacing w:line="360" w:lineRule="auto"/>
        <w:rPr>
          <w:rFonts w:ascii="宋体" w:hAnsi="宋体" w:cs="宋体"/>
          <w:b/>
          <w:color w:val="000000"/>
          <w:sz w:val="28"/>
          <w:szCs w:val="28"/>
        </w:rPr>
      </w:pPr>
      <w:r/>
      <w:bookmarkEnd w:id="334"/>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jc w:val="center"/>
        <w:spacing w:before="240" w:after="240" w:line="360" w:lineRule="auto"/>
        <w:rPr>
          <w:rFonts w:hint="eastAsia"/>
          <w:b/>
          <w:bCs/>
          <w:color w:val="000000"/>
          <w:sz w:val="32"/>
          <w:szCs w:val="32"/>
        </w:rPr>
      </w:pPr>
      <w:r>
        <w:rPr>
          <w:rFonts w:hint="eastAsia"/>
          <w:b/>
          <w:bCs/>
          <w:color w:val="000000"/>
          <w:sz w:val="32"/>
          <w:szCs w:val="32"/>
        </w:rPr>
        <w:t xml:space="preserve">十三、技术偏离表</w:t>
      </w:r>
      <w:r>
        <w:rPr>
          <w:b/>
          <w:bCs/>
          <w:color w:val="000000"/>
          <w:sz w:val="32"/>
          <w:szCs w:val="32"/>
        </w:rPr>
        <w:t xml:space="preserve">（实质性格式）</w:t>
      </w:r>
      <w:r>
        <w:rPr>
          <w:rFonts w:hint="eastAsia"/>
          <w:b/>
          <w:bCs/>
          <w:color w:val="000000"/>
          <w:sz w:val="32"/>
          <w:szCs w:val="32"/>
        </w:rPr>
      </w:r>
      <w:r/>
    </w:p>
    <w:p>
      <w:pPr>
        <w:pStyle w:val="858"/>
        <w:spacing w:line="360" w:lineRule="auto"/>
        <w:rPr>
          <w:color w:val="000000"/>
        </w:rPr>
      </w:pPr>
      <w:r>
        <w:rPr>
          <w:color w:val="000000"/>
        </w:rPr>
      </w:r>
      <w:r/>
    </w:p>
    <w:p>
      <w:pPr>
        <w:pStyle w:val="787"/>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 xml:space="preserve">项目编号：</w:t>
      </w:r>
      <w:r>
        <w:rPr>
          <w:rFonts w:hint="eastAsia" w:ascii="宋体" w:hAnsi="宋体" w:cs="黑体"/>
          <w:bCs/>
          <w:color w:val="000000"/>
          <w:sz w:val="24"/>
          <w:u w:val="single"/>
          <w:lang w:bidi="ar"/>
        </w:rPr>
        <w:t xml:space="preserve">                      </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r>
      <w:r/>
    </w:p>
    <w:p>
      <w:pPr>
        <w:pStyle w:val="858"/>
        <w:ind w:left="0" w:firstLine="0"/>
        <w:spacing w:line="360" w:lineRule="auto"/>
        <w:rPr>
          <w:color w:val="000000"/>
          <w:lang w:bidi="ar"/>
        </w:rPr>
      </w:pPr>
      <w:r>
        <w:rPr>
          <w:rFonts w:hint="eastAsia"/>
          <w:color w:val="000000"/>
          <w:lang w:bidi="ar"/>
        </w:rPr>
        <w:t xml:space="preserve">项目名称：</w:t>
      </w:r>
      <w:r>
        <w:rPr>
          <w:rFonts w:hint="eastAsia"/>
          <w:color w:val="000000"/>
          <w:u w:val="single"/>
          <w:lang w:bidi="ar"/>
        </w:rPr>
        <w:t xml:space="preserve">                          </w:t>
      </w:r>
      <w:r>
        <w:rPr>
          <w:rFonts w:hint="eastAsia"/>
          <w:color w:val="000000"/>
          <w:lang w:bidi="ar"/>
        </w:rPr>
        <w:t xml:space="preserve">     </w:t>
      </w:r>
      <w:r>
        <w:rPr>
          <w:color w:val="000000"/>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87"/>
              <w:jc w:val="center"/>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序号</w:t>
            </w:r>
            <w:r>
              <w:rPr>
                <w:rFonts w:ascii="宋体" w:hAnsi="宋体" w:cs="黑体"/>
                <w:bCs/>
                <w:color w:val="000000"/>
                <w:sz w:val="24"/>
              </w:rPr>
            </w:r>
            <w:r/>
          </w:p>
        </w:tc>
        <w:tc>
          <w:tcPr>
            <w:tcW w:w="2419" w:type="dxa"/>
            <w:vAlign w:val="center"/>
            <w:textDirection w:val="lrTb"/>
            <w:noWrap w:val="false"/>
          </w:tcPr>
          <w:p>
            <w:pPr>
              <w:pStyle w:val="787"/>
              <w:ind w:firstLine="48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名称及内容</w:t>
            </w:r>
            <w:r>
              <w:rPr>
                <w:rFonts w:ascii="宋体" w:hAnsi="宋体" w:cs="黑体"/>
                <w:bCs/>
                <w:color w:val="000000"/>
                <w:sz w:val="24"/>
              </w:rPr>
            </w:r>
            <w:r/>
          </w:p>
        </w:tc>
        <w:tc>
          <w:tcPr>
            <w:tcW w:w="1559" w:type="dxa"/>
            <w:vAlign w:val="center"/>
            <w:textDirection w:val="lrTb"/>
            <w:noWrap w:val="false"/>
          </w:tcPr>
          <w:p>
            <w:pPr>
              <w:pStyle w:val="787"/>
              <w:jc w:val="center"/>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磋商文件技术参数</w:t>
            </w:r>
            <w:r>
              <w:rPr>
                <w:rFonts w:ascii="宋体" w:hAnsi="宋体" w:cs="黑体"/>
                <w:bCs/>
                <w:color w:val="000000"/>
                <w:sz w:val="24"/>
              </w:rPr>
            </w:r>
            <w:r/>
          </w:p>
        </w:tc>
        <w:tc>
          <w:tcPr>
            <w:tcW w:w="1418" w:type="dxa"/>
            <w:vAlign w:val="center"/>
            <w:textDirection w:val="lrTb"/>
            <w:noWrap w:val="false"/>
          </w:tcPr>
          <w:p>
            <w:pPr>
              <w:pStyle w:val="787"/>
              <w:jc w:val="center"/>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响应文件技术参数</w:t>
            </w:r>
            <w:r>
              <w:rPr>
                <w:rFonts w:ascii="宋体" w:hAnsi="宋体" w:cs="黑体"/>
                <w:bCs/>
                <w:color w:val="000000"/>
                <w:sz w:val="24"/>
              </w:rPr>
            </w:r>
            <w:r/>
          </w:p>
        </w:tc>
        <w:tc>
          <w:tcPr>
            <w:tcW w:w="2119" w:type="dxa"/>
            <w:vAlign w:val="center"/>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证明材料</w:t>
            </w:r>
            <w:r>
              <w:rPr>
                <w:rFonts w:ascii="宋体" w:hAnsi="宋体" w:cs="黑体"/>
                <w:bCs/>
                <w:color w:val="000000"/>
                <w:sz w:val="24"/>
              </w:rPr>
            </w:r>
            <w:r/>
          </w:p>
        </w:tc>
        <w:tc>
          <w:tcPr>
            <w:tcW w:w="1710" w:type="dxa"/>
            <w:vAlign w:val="center"/>
            <w:textDirection w:val="lrTb"/>
            <w:noWrap w:val="false"/>
          </w:tcPr>
          <w:p>
            <w:pPr>
              <w:pStyle w:val="787"/>
              <w:ind w:firstLine="480"/>
              <w:spacing w:line="360" w:lineRule="auto"/>
              <w:rPr>
                <w:rFonts w:ascii="宋体" w:hAnsi="宋体" w:cs="黑体"/>
                <w:bCs/>
                <w:color w:val="000000"/>
                <w:sz w:val="24"/>
              </w:rPr>
              <w:framePr w:vAnchor="text" w:hAnchor="page" w:x="1482" w:y="396"/>
            </w:pPr>
            <w:r>
              <w:rPr>
                <w:rFonts w:ascii="宋体" w:hAnsi="宋体" w:cs="黑体"/>
                <w:bCs/>
                <w:color w:val="000000"/>
                <w:sz w:val="24"/>
              </w:rPr>
            </w:r>
            <w:r/>
          </w:p>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偏离情况</w:t>
            </w:r>
            <w:r>
              <w:rPr>
                <w:rFonts w:ascii="宋体" w:hAnsi="宋体" w:cs="黑体"/>
                <w:bCs/>
                <w:color w:val="000000"/>
                <w:sz w:val="24"/>
              </w:rPr>
            </w:r>
            <w:r/>
          </w:p>
          <w:p>
            <w:pPr>
              <w:pStyle w:val="787"/>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r>
      <w:tr>
        <w:trPr>
          <w:trHeight w:val="90"/>
        </w:trPr>
        <w:tc>
          <w:tcPr>
            <w:tcW w:w="728"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1</w:t>
            </w:r>
            <w:r>
              <w:rPr>
                <w:rFonts w:ascii="宋体" w:hAnsi="宋体" w:cs="黑体"/>
                <w:bCs/>
                <w:color w:val="000000"/>
                <w:sz w:val="24"/>
              </w:rPr>
            </w:r>
            <w:r/>
          </w:p>
        </w:tc>
        <w:tc>
          <w:tcPr>
            <w:tcW w:w="2419" w:type="dxa"/>
            <w:vAlign w:val="top"/>
            <w:textDirection w:val="lrTb"/>
            <w:noWrap w:val="false"/>
          </w:tcPr>
          <w:p>
            <w:pPr>
              <w:pStyle w:val="787"/>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559"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418"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21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710"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r>
      <w:tr>
        <w:trPr/>
        <w:tc>
          <w:tcPr>
            <w:tcW w:w="728"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2</w:t>
            </w:r>
            <w:r>
              <w:rPr>
                <w:rFonts w:ascii="宋体" w:hAnsi="宋体" w:cs="黑体"/>
                <w:bCs/>
                <w:color w:val="000000"/>
                <w:sz w:val="24"/>
              </w:rPr>
            </w:r>
            <w:r/>
          </w:p>
        </w:tc>
        <w:tc>
          <w:tcPr>
            <w:tcW w:w="24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559"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418" w:type="dxa"/>
            <w:vAlign w:val="top"/>
            <w:textDirection w:val="lrTb"/>
            <w:noWrap w:val="false"/>
          </w:tcPr>
          <w:p>
            <w:pPr>
              <w:pStyle w:val="787"/>
              <w:ind w:firstLine="72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21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710"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r>
      <w:tr>
        <w:trPr/>
        <w:tc>
          <w:tcPr>
            <w:tcW w:w="728"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3</w:t>
            </w:r>
            <w:r>
              <w:rPr>
                <w:rFonts w:ascii="宋体" w:hAnsi="宋体" w:cs="黑体"/>
                <w:bCs/>
                <w:color w:val="000000"/>
                <w:sz w:val="24"/>
              </w:rPr>
            </w:r>
            <w:r/>
          </w:p>
        </w:tc>
        <w:tc>
          <w:tcPr>
            <w:tcW w:w="24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559"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418" w:type="dxa"/>
            <w:vAlign w:val="top"/>
            <w:textDirection w:val="lrTb"/>
            <w:noWrap w:val="false"/>
          </w:tcPr>
          <w:p>
            <w:pPr>
              <w:pStyle w:val="787"/>
              <w:ind w:firstLine="72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21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710"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r>
      <w:tr>
        <w:trPr>
          <w:trHeight w:val="65"/>
        </w:trPr>
        <w:tc>
          <w:tcPr>
            <w:tcW w:w="728"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hint="eastAsia" w:ascii="宋体" w:hAnsi="宋体" w:cs="黑体"/>
                <w:bCs/>
                <w:color w:val="000000"/>
                <w:sz w:val="24"/>
              </w:rPr>
              <w:t xml:space="preserve">…</w:t>
            </w:r>
            <w:r>
              <w:rPr>
                <w:rFonts w:ascii="宋体" w:hAnsi="宋体" w:cs="黑体"/>
                <w:bCs/>
                <w:color w:val="000000"/>
                <w:sz w:val="24"/>
              </w:rPr>
            </w:r>
            <w:r/>
          </w:p>
        </w:tc>
        <w:tc>
          <w:tcPr>
            <w:tcW w:w="24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559"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418" w:type="dxa"/>
            <w:vAlign w:val="top"/>
            <w:textDirection w:val="lrTb"/>
            <w:noWrap w:val="false"/>
          </w:tcPr>
          <w:p>
            <w:pPr>
              <w:pStyle w:val="787"/>
              <w:ind w:firstLine="240"/>
              <w:jc w:val="center"/>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2119"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c>
          <w:tcPr>
            <w:tcW w:w="1710" w:type="dxa"/>
            <w:vAlign w:val="top"/>
            <w:textDirection w:val="lrTb"/>
            <w:noWrap w:val="false"/>
          </w:tcPr>
          <w:p>
            <w:pPr>
              <w:pStyle w:val="787"/>
              <w:ind w:firstLine="240"/>
              <w:spacing w:line="360" w:lineRule="auto"/>
              <w:rPr>
                <w:rFonts w:ascii="宋体" w:hAnsi="宋体" w:cs="黑体"/>
                <w:bCs/>
                <w:color w:val="000000"/>
                <w:sz w:val="24"/>
              </w:rPr>
              <w:framePr w:vAnchor="text" w:hAnchor="page" w:x="1482" w:y="396"/>
            </w:pPr>
            <w:r>
              <w:rPr>
                <w:rFonts w:ascii="宋体" w:hAnsi="宋体" w:cs="黑体"/>
                <w:bCs/>
                <w:color w:val="000000"/>
                <w:sz w:val="24"/>
              </w:rPr>
            </w:r>
            <w:r/>
          </w:p>
        </w:tc>
      </w:tr>
    </w:tbl>
    <w:p>
      <w:pPr>
        <w:pStyle w:val="787"/>
        <w:spacing w:line="360" w:lineRule="auto"/>
        <w:rPr>
          <w:rFonts w:ascii="宋体" w:hAnsi="宋体" w:cs="宋体"/>
          <w:color w:val="000000"/>
          <w:sz w:val="20"/>
          <w:szCs w:val="21"/>
        </w:rPr>
      </w:pPr>
      <w:r>
        <w:rPr>
          <w:rFonts w:hint="eastAsia" w:ascii="宋体" w:hAnsi="宋体" w:cs="宋体"/>
          <w:color w:val="000000"/>
          <w:sz w:val="20"/>
          <w:szCs w:val="21"/>
        </w:rPr>
        <w:t xml:space="preserve">                                                                                                                                                                                    </w:t>
      </w:r>
      <w:r>
        <w:rPr>
          <w:rFonts w:ascii="宋体" w:hAnsi="宋体" w:cs="宋体"/>
          <w:color w:val="000000"/>
          <w:sz w:val="20"/>
          <w:szCs w:val="21"/>
        </w:rPr>
      </w:r>
      <w:r/>
    </w:p>
    <w:p>
      <w:pPr>
        <w:pStyle w:val="787"/>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pStyle w:val="787"/>
        <w:ind w:firstLine="4920"/>
        <w:spacing w:line="360" w:lineRule="auto"/>
        <w:rPr>
          <w:rFonts w:ascii="宋体" w:hAnsi="宋体" w:cs="黑体"/>
          <w:bCs/>
          <w:color w:val="000000"/>
          <w:sz w:val="24"/>
          <w:lang w:bidi="ar"/>
        </w:rPr>
      </w:pPr>
      <w:r/>
      <w:bookmarkStart w:id="336" w:name="_Hlk149916800"/>
      <w:r/>
      <w:bookmarkStart w:id="337" w:name="_Hlk149920299"/>
      <w:r>
        <w:rPr>
          <w:rFonts w:hint="eastAsia" w:ascii="宋体" w:hAnsi="宋体" w:cs="黑体"/>
          <w:bCs/>
          <w:color w:val="000000"/>
          <w:sz w:val="24"/>
          <w:lang w:bidi="ar"/>
        </w:rPr>
        <w:t xml:space="preserve">供应商名称：（加盖CA电子公章）</w:t>
      </w:r>
      <w:bookmarkEnd w:id="336"/>
      <w:r>
        <w:rPr>
          <w:rFonts w:hint="eastAsia" w:ascii="宋体" w:hAnsi="宋体" w:cs="黑体"/>
          <w:bCs/>
          <w:color w:val="000000"/>
          <w:sz w:val="24"/>
          <w:lang w:bidi="ar"/>
        </w:rPr>
        <w:t xml:space="preserve"> </w:t>
      </w:r>
      <w:bookmarkEnd w:id="337"/>
      <w:r>
        <w:rPr>
          <w:rFonts w:hint="eastAsia" w:ascii="宋体" w:hAnsi="宋体" w:cs="黑体"/>
          <w:bCs/>
          <w:color w:val="000000"/>
          <w:sz w:val="24"/>
          <w:lang w:bidi="ar"/>
        </w:rPr>
        <w:t xml:space="preserve"> </w:t>
      </w:r>
      <w:r>
        <w:rPr>
          <w:rFonts w:ascii="宋体" w:hAnsi="宋体" w:cs="黑体"/>
          <w:bCs/>
          <w:color w:val="000000"/>
          <w:sz w:val="24"/>
          <w:lang w:bidi="ar"/>
        </w:rPr>
      </w:r>
      <w:r/>
    </w:p>
    <w:p>
      <w:pPr>
        <w:pStyle w:val="787"/>
        <w:ind w:firstLine="4920"/>
        <w:spacing w:line="360" w:lineRule="auto"/>
        <w:rPr>
          <w:rFonts w:ascii="宋体" w:hAnsi="宋体" w:cs="黑体"/>
          <w:bCs/>
          <w:color w:val="000000"/>
          <w:sz w:val="24"/>
          <w:lang w:bidi="ar"/>
        </w:rPr>
      </w:pPr>
      <w:r>
        <w:rPr>
          <w:rFonts w:ascii="宋体" w:hAnsi="宋体" w:cs="黑体"/>
          <w:bCs/>
          <w:color w:val="000000"/>
          <w:sz w:val="24"/>
          <w:lang w:bidi="ar"/>
        </w:rPr>
        <w:t xml:space="preserve">日期：_____年______月______日</w:t>
      </w:r>
      <w:r>
        <w:rPr>
          <w:rFonts w:ascii="宋体" w:hAnsi="宋体" w:cs="黑体"/>
          <w:bCs/>
          <w:color w:val="000000"/>
          <w:sz w:val="24"/>
          <w:lang w:bidi="ar"/>
        </w:rPr>
      </w:r>
      <w:r/>
    </w:p>
    <w:p>
      <w:pPr>
        <w:pStyle w:val="787"/>
        <w:spacing w:line="360" w:lineRule="auto"/>
        <w:rPr>
          <w:b/>
          <w:color w:val="000000"/>
          <w:sz w:val="24"/>
          <w:szCs w:val="20"/>
        </w:rPr>
      </w:pPr>
      <w:r>
        <w:rPr>
          <w:rFonts w:hint="eastAsia"/>
          <w:b/>
          <w:color w:val="000000"/>
          <w:sz w:val="24"/>
          <w:szCs w:val="20"/>
        </w:rPr>
        <w:t xml:space="preserve">注意事项：</w:t>
      </w:r>
      <w:r>
        <w:rPr>
          <w:b/>
          <w:color w:val="000000"/>
          <w:sz w:val="24"/>
          <w:szCs w:val="20"/>
        </w:rPr>
      </w:r>
      <w:r/>
    </w:p>
    <w:p>
      <w:pPr>
        <w:pStyle w:val="787"/>
        <w:numPr>
          <w:ilvl w:val="0"/>
          <w:numId w:val="11"/>
        </w:numPr>
        <w:ind w:firstLine="482"/>
        <w:spacing w:line="360" w:lineRule="auto"/>
        <w:rPr>
          <w:rFonts w:ascii="宋体" w:hAnsi="宋体"/>
          <w:b/>
          <w:bCs/>
          <w:color w:val="000000"/>
          <w:sz w:val="24"/>
        </w:rPr>
      </w:pPr>
      <w:r>
        <w:rPr>
          <w:rFonts w:hint="eastAsia" w:ascii="宋体" w:hAnsi="宋体"/>
          <w:b/>
          <w:bCs/>
          <w:color w:val="000000"/>
          <w:sz w:val="24"/>
        </w:rPr>
        <w:t xml:space="preserve">请按上表格式，依照磋商文件项目要求相应内容逐项响应。</w:t>
      </w:r>
      <w:r>
        <w:rPr>
          <w:rFonts w:ascii="宋体" w:hAnsi="宋体"/>
          <w:b/>
          <w:bCs/>
          <w:color w:val="000000"/>
          <w:sz w:val="24"/>
        </w:rPr>
      </w:r>
      <w:r/>
    </w:p>
    <w:p>
      <w:pPr>
        <w:pStyle w:val="787"/>
        <w:ind w:firstLine="482"/>
        <w:spacing w:line="360" w:lineRule="auto"/>
        <w:rPr>
          <w:rFonts w:ascii="宋体" w:hAnsi="宋体"/>
          <w:b/>
          <w:bCs/>
          <w:color w:val="000000"/>
          <w:sz w:val="24"/>
        </w:rPr>
      </w:pPr>
      <w:r>
        <w:rPr>
          <w:rFonts w:hint="eastAsia" w:ascii="宋体" w:hAnsi="宋体"/>
          <w:b/>
          <w:bCs/>
          <w:color w:val="000000"/>
          <w:sz w:val="24"/>
        </w:rPr>
        <w:t xml:space="preserve">2、如根据磋商文件要求需提供“证明材料”的，需填写证明材料名称；磋商文件未要求提供“证明材料”的，可不填写。</w:t>
      </w:r>
      <w:r>
        <w:rPr>
          <w:rFonts w:ascii="宋体" w:hAnsi="宋体"/>
          <w:b/>
          <w:bCs/>
          <w:color w:val="000000"/>
          <w:sz w:val="24"/>
        </w:rPr>
      </w:r>
      <w:r/>
    </w:p>
    <w:p>
      <w:pPr>
        <w:pStyle w:val="787"/>
        <w:ind w:firstLine="482"/>
        <w:spacing w:line="360" w:lineRule="auto"/>
        <w:rPr>
          <w:rFonts w:ascii="宋体" w:hAnsi="宋体"/>
          <w:b/>
          <w:bCs/>
          <w:color w:val="000000"/>
          <w:sz w:val="24"/>
        </w:rPr>
      </w:pPr>
      <w:r>
        <w:rPr>
          <w:rFonts w:hint="eastAsia" w:ascii="宋体" w:hAnsi="宋体"/>
          <w:b/>
          <w:bCs/>
          <w:color w:val="000000"/>
          <w:sz w:val="24"/>
        </w:rPr>
        <w:t xml:space="preserve">3、如供应商提供的货物或服务与磋商文件的要求存在偏离，偏离情况可填写“正偏离”或“负偏离”；如完全满足磋商文件要求，偏离情况填写“完全满足”即可。</w:t>
      </w:r>
      <w:r>
        <w:rPr>
          <w:rFonts w:ascii="宋体" w:hAnsi="宋体"/>
          <w:b/>
          <w:bCs/>
          <w:color w:val="000000"/>
          <w:sz w:val="24"/>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spacing w:line="360" w:lineRule="auto"/>
        <w:rPr>
          <w:rFonts w:ascii="宋体" w:hAnsi="宋体" w:cs="宋体"/>
          <w:b/>
          <w:color w:val="000000"/>
          <w:sz w:val="28"/>
          <w:szCs w:val="28"/>
        </w:rPr>
      </w:pPr>
      <w:r>
        <w:rPr>
          <w:rFonts w:ascii="宋体" w:hAnsi="宋体" w:cs="宋体"/>
          <w:b/>
          <w:color w:val="000000"/>
          <w:sz w:val="28"/>
          <w:szCs w:val="28"/>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line="360" w:lineRule="auto"/>
        <w:rPr>
          <w:rFonts w:hint="eastAsia"/>
          <w:b/>
          <w:color w:val="000000"/>
          <w:sz w:val="36"/>
          <w:szCs w:val="36"/>
        </w:rPr>
      </w:pPr>
      <w:r>
        <w:rPr>
          <w:rFonts w:hint="eastAsia"/>
          <w:b/>
          <w:color w:val="000000"/>
          <w:sz w:val="36"/>
          <w:szCs w:val="36"/>
        </w:rPr>
      </w:r>
      <w:r/>
    </w:p>
    <w:p>
      <w:pPr>
        <w:pStyle w:val="787"/>
        <w:jc w:val="center"/>
        <w:spacing w:before="240" w:after="240" w:line="360" w:lineRule="auto"/>
        <w:rPr>
          <w:color w:val="000000"/>
          <w:sz w:val="24"/>
          <w:szCs w:val="20"/>
        </w:rPr>
      </w:pPr>
      <w:r>
        <w:rPr>
          <w:rFonts w:hint="eastAsia"/>
          <w:b/>
          <w:bCs/>
          <w:color w:val="000000"/>
          <w:sz w:val="32"/>
          <w:szCs w:val="32"/>
        </w:rPr>
        <w:t xml:space="preserve">十四、合同条款偏离表</w:t>
      </w:r>
      <w:r>
        <w:rPr>
          <w:b/>
          <w:bCs/>
          <w:color w:val="000000"/>
          <w:sz w:val="32"/>
          <w:szCs w:val="32"/>
        </w:rPr>
        <w:t xml:space="preserve">（实质性格式）</w:t>
      </w:r>
      <w:r>
        <w:rPr>
          <w:color w:val="000000"/>
          <w:sz w:val="24"/>
          <w:szCs w:val="20"/>
        </w:rPr>
      </w:r>
      <w:r/>
    </w:p>
    <w:p>
      <w:pPr>
        <w:pStyle w:val="787"/>
        <w:ind w:firstLine="600"/>
        <w:jc w:val="left"/>
        <w:spacing w:line="360" w:lineRule="auto"/>
        <w:tabs>
          <w:tab w:val="left" w:pos="1800" w:leader="none"/>
          <w:tab w:val="left" w:pos="5580" w:leader="none"/>
        </w:tabs>
        <w:rPr>
          <w:color w:val="000000"/>
          <w:sz w:val="24"/>
        </w:rPr>
      </w:pPr>
      <w:r>
        <w:rPr>
          <w:rFonts w:hint="eastAsia"/>
          <w:color w:val="000000"/>
          <w:sz w:val="24"/>
        </w:rPr>
        <w:t xml:space="preserve">项目编号：</w:t>
      </w:r>
      <w:r>
        <w:rPr>
          <w:color w:val="000000"/>
          <w:sz w:val="24"/>
        </w:rPr>
        <w:t xml:space="preserve">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87"/>
              <w:jc w:val="left"/>
              <w:spacing w:line="360" w:lineRule="auto"/>
              <w:rPr>
                <w:b/>
                <w:color w:val="000000"/>
                <w:sz w:val="24"/>
              </w:rPr>
            </w:pPr>
            <w:r>
              <w:rPr>
                <w:rFonts w:hint="eastAsia"/>
                <w:b/>
                <w:color w:val="000000"/>
                <w:sz w:val="24"/>
              </w:rPr>
              <w:t xml:space="preserve">对本项目合同条款的偏离情况（请进行勾选）：</w:t>
            </w:r>
            <w:r>
              <w:rPr>
                <w:b/>
                <w:color w:val="000000"/>
                <w:sz w:val="24"/>
              </w:rPr>
            </w:r>
            <w:r/>
          </w:p>
          <w:p>
            <w:pPr>
              <w:pStyle w:val="787"/>
              <w:jc w:val="left"/>
              <w:spacing w:line="360" w:lineRule="auto"/>
              <w:rPr>
                <w:b/>
                <w:color w:val="000000"/>
                <w:sz w:val="24"/>
              </w:rPr>
            </w:pPr>
            <w:r>
              <w:rPr>
                <w:rFonts w:hint="eastAsia" w:ascii="宋体" w:hAnsi="宋体" w:eastAsia="宋体" w:cs="宋体"/>
                <w:b/>
                <w:color w:val="000000"/>
                <w:sz w:val="24"/>
              </w:rPr>
              <w:t xml:space="preserve">□</w:t>
            </w: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87"/>
              <w:jc w:val="left"/>
              <w:spacing w:line="360" w:lineRule="auto"/>
              <w:rPr>
                <w:color w:val="000000"/>
                <w:sz w:val="24"/>
              </w:rPr>
            </w:pPr>
            <w:r>
              <w:rPr>
                <w:rFonts w:hint="eastAsia" w:ascii="宋体" w:hAnsi="宋体" w:eastAsia="宋体" w:cs="宋体"/>
                <w:b/>
                <w:color w:val="000000"/>
                <w:sz w:val="24"/>
              </w:rPr>
              <w:t xml:space="preserve">□</w:t>
            </w: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87"/>
              <w:jc w:val="center"/>
              <w:spacing w:line="360" w:lineRule="auto"/>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87"/>
              <w:jc w:val="center"/>
              <w:spacing w:line="360" w:lineRule="auto"/>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787"/>
              <w:jc w:val="center"/>
              <w:spacing w:line="360" w:lineRule="auto"/>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787"/>
              <w:jc w:val="center"/>
              <w:spacing w:line="360" w:lineRule="auto"/>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787"/>
              <w:jc w:val="center"/>
              <w:spacing w:line="360" w:lineRule="auto"/>
              <w:rPr>
                <w:color w:val="000000"/>
                <w:sz w:val="24"/>
              </w:rPr>
            </w:pPr>
            <w:r>
              <w:rPr>
                <w:color w:val="000000"/>
                <w:sz w:val="24"/>
              </w:rPr>
              <w:t xml:space="preserve">偏离情况</w:t>
            </w:r>
            <w:r>
              <w:rPr>
                <w:color w:val="000000"/>
                <w:sz w:val="24"/>
              </w:rPr>
            </w:r>
            <w:r/>
          </w:p>
          <w:p>
            <w:pPr>
              <w:pStyle w:val="787"/>
              <w:jc w:val="center"/>
              <w:spacing w:line="360" w:lineRule="auto"/>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87"/>
              <w:jc w:val="center"/>
              <w:spacing w:line="360" w:lineRule="auto"/>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87"/>
              <w:jc w:val="center"/>
              <w:spacing w:line="360" w:lineRule="auto"/>
              <w:rPr>
                <w:color w:val="000000"/>
                <w:sz w:val="24"/>
              </w:rPr>
            </w:pPr>
            <w:r>
              <w:rPr>
                <w:color w:val="000000"/>
                <w:sz w:val="24"/>
              </w:rPr>
            </w:r>
            <w:r/>
          </w:p>
        </w:tc>
        <w:tc>
          <w:tcPr>
            <w:tcW w:w="1301" w:type="dxa"/>
            <w:vAlign w:val="center"/>
            <w:textDirection w:val="lrTb"/>
            <w:noWrap w:val="false"/>
          </w:tcPr>
          <w:p>
            <w:pPr>
              <w:pStyle w:val="787"/>
              <w:jc w:val="center"/>
              <w:spacing w:line="360" w:lineRule="auto"/>
              <w:rPr>
                <w:color w:val="000000"/>
                <w:sz w:val="24"/>
              </w:rPr>
            </w:pPr>
            <w:r>
              <w:rPr>
                <w:color w:val="000000"/>
                <w:sz w:val="24"/>
              </w:rPr>
            </w:r>
            <w:r/>
          </w:p>
        </w:tc>
        <w:tc>
          <w:tcPr>
            <w:tcW w:w="2007" w:type="dxa"/>
            <w:vAlign w:val="center"/>
            <w:textDirection w:val="lrTb"/>
            <w:noWrap w:val="false"/>
          </w:tcPr>
          <w:p>
            <w:pPr>
              <w:pStyle w:val="787"/>
              <w:jc w:val="center"/>
              <w:spacing w:line="360" w:lineRule="auto"/>
              <w:rPr>
                <w:color w:val="000000"/>
                <w:sz w:val="24"/>
              </w:rPr>
            </w:pPr>
            <w:r>
              <w:rPr>
                <w:color w:val="000000"/>
                <w:sz w:val="24"/>
              </w:rPr>
            </w:r>
            <w:r/>
          </w:p>
        </w:tc>
        <w:tc>
          <w:tcPr>
            <w:tcW w:w="2008" w:type="dxa"/>
            <w:vAlign w:val="center"/>
            <w:textDirection w:val="lrTb"/>
            <w:noWrap w:val="false"/>
          </w:tcPr>
          <w:p>
            <w:pPr>
              <w:pStyle w:val="787"/>
              <w:jc w:val="center"/>
              <w:spacing w:line="360" w:lineRule="auto"/>
              <w:rPr>
                <w:color w:val="000000"/>
                <w:sz w:val="24"/>
              </w:rPr>
            </w:pPr>
            <w:r>
              <w:rPr>
                <w:color w:val="000000"/>
                <w:sz w:val="24"/>
              </w:rPr>
            </w:r>
            <w:r/>
          </w:p>
        </w:tc>
        <w:tc>
          <w:tcPr>
            <w:tcW w:w="2458" w:type="dxa"/>
            <w:vAlign w:val="center"/>
            <w:textDirection w:val="lrTb"/>
            <w:noWrap w:val="false"/>
          </w:tcPr>
          <w:p>
            <w:pPr>
              <w:pStyle w:val="787"/>
              <w:jc w:val="center"/>
              <w:spacing w:line="360" w:lineRule="auto"/>
              <w:rPr>
                <w:color w:val="000000"/>
                <w:sz w:val="24"/>
              </w:rPr>
            </w:pPr>
            <w:r>
              <w:rPr>
                <w:color w:val="000000"/>
                <w:sz w:val="24"/>
              </w:rPr>
            </w:r>
            <w:r/>
          </w:p>
        </w:tc>
        <w:tc>
          <w:tcPr>
            <w:tcW w:w="788"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834" w:type="dxa"/>
            <w:vAlign w:val="center"/>
            <w:textDirection w:val="lrTb"/>
            <w:noWrap w:val="false"/>
          </w:tcPr>
          <w:p>
            <w:pPr>
              <w:pStyle w:val="787"/>
              <w:jc w:val="center"/>
              <w:spacing w:line="360" w:lineRule="auto"/>
              <w:rPr>
                <w:color w:val="000000"/>
                <w:sz w:val="24"/>
              </w:rPr>
            </w:pPr>
            <w:r>
              <w:rPr>
                <w:color w:val="000000"/>
                <w:sz w:val="24"/>
              </w:rPr>
            </w:r>
            <w:r/>
          </w:p>
        </w:tc>
        <w:tc>
          <w:tcPr>
            <w:tcW w:w="1301" w:type="dxa"/>
            <w:vAlign w:val="center"/>
            <w:textDirection w:val="lrTb"/>
            <w:noWrap w:val="false"/>
          </w:tcPr>
          <w:p>
            <w:pPr>
              <w:pStyle w:val="787"/>
              <w:jc w:val="center"/>
              <w:spacing w:line="360" w:lineRule="auto"/>
              <w:rPr>
                <w:color w:val="000000"/>
                <w:sz w:val="24"/>
              </w:rPr>
            </w:pPr>
            <w:r>
              <w:rPr>
                <w:color w:val="000000"/>
                <w:sz w:val="24"/>
              </w:rPr>
            </w:r>
            <w:r/>
          </w:p>
        </w:tc>
        <w:tc>
          <w:tcPr>
            <w:tcW w:w="2007" w:type="dxa"/>
            <w:vAlign w:val="center"/>
            <w:textDirection w:val="lrTb"/>
            <w:noWrap w:val="false"/>
          </w:tcPr>
          <w:p>
            <w:pPr>
              <w:pStyle w:val="787"/>
              <w:jc w:val="center"/>
              <w:spacing w:line="360" w:lineRule="auto"/>
              <w:rPr>
                <w:color w:val="000000"/>
                <w:sz w:val="24"/>
              </w:rPr>
            </w:pPr>
            <w:r>
              <w:rPr>
                <w:color w:val="000000"/>
                <w:sz w:val="24"/>
              </w:rPr>
            </w:r>
            <w:r/>
          </w:p>
        </w:tc>
        <w:tc>
          <w:tcPr>
            <w:tcW w:w="2008" w:type="dxa"/>
            <w:vAlign w:val="center"/>
            <w:textDirection w:val="lrTb"/>
            <w:noWrap w:val="false"/>
          </w:tcPr>
          <w:p>
            <w:pPr>
              <w:pStyle w:val="787"/>
              <w:jc w:val="center"/>
              <w:spacing w:line="360" w:lineRule="auto"/>
              <w:rPr>
                <w:color w:val="000000"/>
                <w:sz w:val="24"/>
              </w:rPr>
            </w:pPr>
            <w:r>
              <w:rPr>
                <w:color w:val="000000"/>
                <w:sz w:val="24"/>
              </w:rPr>
            </w:r>
            <w:r/>
          </w:p>
        </w:tc>
        <w:tc>
          <w:tcPr>
            <w:tcW w:w="2458" w:type="dxa"/>
            <w:vAlign w:val="center"/>
            <w:textDirection w:val="lrTb"/>
            <w:noWrap w:val="false"/>
          </w:tcPr>
          <w:p>
            <w:pPr>
              <w:pStyle w:val="787"/>
              <w:jc w:val="center"/>
              <w:spacing w:line="360" w:lineRule="auto"/>
              <w:rPr>
                <w:color w:val="000000"/>
                <w:sz w:val="24"/>
              </w:rPr>
            </w:pPr>
            <w:r>
              <w:rPr>
                <w:color w:val="000000"/>
                <w:sz w:val="24"/>
              </w:rPr>
            </w:r>
            <w:r/>
          </w:p>
        </w:tc>
        <w:tc>
          <w:tcPr>
            <w:tcW w:w="788"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834" w:type="dxa"/>
            <w:vAlign w:val="center"/>
            <w:textDirection w:val="lrTb"/>
            <w:noWrap w:val="false"/>
          </w:tcPr>
          <w:p>
            <w:pPr>
              <w:pStyle w:val="787"/>
              <w:jc w:val="center"/>
              <w:spacing w:line="360" w:lineRule="auto"/>
              <w:rPr>
                <w:color w:val="000000"/>
                <w:sz w:val="24"/>
              </w:rPr>
            </w:pPr>
            <w:r>
              <w:rPr>
                <w:color w:val="000000"/>
                <w:sz w:val="24"/>
              </w:rPr>
            </w:r>
            <w:r/>
          </w:p>
        </w:tc>
        <w:tc>
          <w:tcPr>
            <w:tcW w:w="1301" w:type="dxa"/>
            <w:vAlign w:val="center"/>
            <w:textDirection w:val="lrTb"/>
            <w:noWrap w:val="false"/>
          </w:tcPr>
          <w:p>
            <w:pPr>
              <w:pStyle w:val="787"/>
              <w:jc w:val="center"/>
              <w:spacing w:line="360" w:lineRule="auto"/>
              <w:rPr>
                <w:color w:val="000000"/>
                <w:sz w:val="24"/>
              </w:rPr>
            </w:pPr>
            <w:r>
              <w:rPr>
                <w:color w:val="000000"/>
                <w:sz w:val="24"/>
              </w:rPr>
            </w:r>
            <w:r/>
          </w:p>
        </w:tc>
        <w:tc>
          <w:tcPr>
            <w:tcW w:w="2007" w:type="dxa"/>
            <w:vAlign w:val="center"/>
            <w:textDirection w:val="lrTb"/>
            <w:noWrap w:val="false"/>
          </w:tcPr>
          <w:p>
            <w:pPr>
              <w:pStyle w:val="787"/>
              <w:jc w:val="center"/>
              <w:spacing w:line="360" w:lineRule="auto"/>
              <w:rPr>
                <w:color w:val="000000"/>
                <w:sz w:val="24"/>
              </w:rPr>
            </w:pPr>
            <w:r>
              <w:rPr>
                <w:color w:val="000000"/>
                <w:sz w:val="24"/>
              </w:rPr>
            </w:r>
            <w:r/>
          </w:p>
        </w:tc>
        <w:tc>
          <w:tcPr>
            <w:tcW w:w="2008" w:type="dxa"/>
            <w:vAlign w:val="center"/>
            <w:textDirection w:val="lrTb"/>
            <w:noWrap w:val="false"/>
          </w:tcPr>
          <w:p>
            <w:pPr>
              <w:pStyle w:val="787"/>
              <w:jc w:val="center"/>
              <w:spacing w:line="360" w:lineRule="auto"/>
              <w:rPr>
                <w:color w:val="000000"/>
                <w:sz w:val="24"/>
              </w:rPr>
            </w:pPr>
            <w:r>
              <w:rPr>
                <w:color w:val="000000"/>
                <w:sz w:val="24"/>
              </w:rPr>
            </w:r>
            <w:r/>
          </w:p>
        </w:tc>
        <w:tc>
          <w:tcPr>
            <w:tcW w:w="2458" w:type="dxa"/>
            <w:vAlign w:val="center"/>
            <w:textDirection w:val="lrTb"/>
            <w:noWrap w:val="false"/>
          </w:tcPr>
          <w:p>
            <w:pPr>
              <w:pStyle w:val="787"/>
              <w:jc w:val="center"/>
              <w:spacing w:line="360" w:lineRule="auto"/>
              <w:rPr>
                <w:color w:val="000000"/>
                <w:sz w:val="24"/>
              </w:rPr>
            </w:pPr>
            <w:r>
              <w:rPr>
                <w:color w:val="000000"/>
                <w:sz w:val="24"/>
              </w:rPr>
            </w:r>
            <w:r/>
          </w:p>
        </w:tc>
        <w:tc>
          <w:tcPr>
            <w:tcW w:w="788"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834" w:type="dxa"/>
            <w:vAlign w:val="center"/>
            <w:textDirection w:val="lrTb"/>
            <w:noWrap w:val="false"/>
          </w:tcPr>
          <w:p>
            <w:pPr>
              <w:pStyle w:val="787"/>
              <w:jc w:val="center"/>
              <w:spacing w:line="360" w:lineRule="auto"/>
              <w:rPr>
                <w:color w:val="000000"/>
                <w:sz w:val="24"/>
              </w:rPr>
            </w:pPr>
            <w:r>
              <w:rPr>
                <w:color w:val="000000"/>
                <w:sz w:val="24"/>
              </w:rPr>
            </w:r>
            <w:r/>
          </w:p>
        </w:tc>
        <w:tc>
          <w:tcPr>
            <w:tcW w:w="1301" w:type="dxa"/>
            <w:vAlign w:val="center"/>
            <w:textDirection w:val="lrTb"/>
            <w:noWrap w:val="false"/>
          </w:tcPr>
          <w:p>
            <w:pPr>
              <w:pStyle w:val="787"/>
              <w:jc w:val="center"/>
              <w:spacing w:line="360" w:lineRule="auto"/>
              <w:rPr>
                <w:color w:val="000000"/>
                <w:sz w:val="24"/>
              </w:rPr>
            </w:pPr>
            <w:r>
              <w:rPr>
                <w:color w:val="000000"/>
                <w:sz w:val="24"/>
              </w:rPr>
            </w:r>
            <w:r/>
          </w:p>
        </w:tc>
        <w:tc>
          <w:tcPr>
            <w:tcW w:w="2007" w:type="dxa"/>
            <w:vAlign w:val="center"/>
            <w:textDirection w:val="lrTb"/>
            <w:noWrap w:val="false"/>
          </w:tcPr>
          <w:p>
            <w:pPr>
              <w:pStyle w:val="787"/>
              <w:jc w:val="center"/>
              <w:spacing w:line="360" w:lineRule="auto"/>
              <w:rPr>
                <w:color w:val="000000"/>
                <w:sz w:val="24"/>
              </w:rPr>
            </w:pPr>
            <w:r>
              <w:rPr>
                <w:color w:val="000000"/>
                <w:sz w:val="24"/>
              </w:rPr>
            </w:r>
            <w:r/>
          </w:p>
        </w:tc>
        <w:tc>
          <w:tcPr>
            <w:tcW w:w="2008" w:type="dxa"/>
            <w:vAlign w:val="center"/>
            <w:textDirection w:val="lrTb"/>
            <w:noWrap w:val="false"/>
          </w:tcPr>
          <w:p>
            <w:pPr>
              <w:pStyle w:val="787"/>
              <w:jc w:val="center"/>
              <w:spacing w:line="360" w:lineRule="auto"/>
              <w:rPr>
                <w:color w:val="000000"/>
                <w:sz w:val="24"/>
              </w:rPr>
            </w:pPr>
            <w:r>
              <w:rPr>
                <w:color w:val="000000"/>
                <w:sz w:val="24"/>
              </w:rPr>
            </w:r>
            <w:r/>
          </w:p>
        </w:tc>
        <w:tc>
          <w:tcPr>
            <w:tcW w:w="2458" w:type="dxa"/>
            <w:vAlign w:val="center"/>
            <w:textDirection w:val="lrTb"/>
            <w:noWrap w:val="false"/>
          </w:tcPr>
          <w:p>
            <w:pPr>
              <w:pStyle w:val="787"/>
              <w:jc w:val="center"/>
              <w:spacing w:line="360" w:lineRule="auto"/>
              <w:rPr>
                <w:color w:val="000000"/>
                <w:sz w:val="24"/>
              </w:rPr>
            </w:pPr>
            <w:r>
              <w:rPr>
                <w:color w:val="000000"/>
                <w:sz w:val="24"/>
              </w:rPr>
            </w:r>
            <w:r/>
          </w:p>
        </w:tc>
        <w:tc>
          <w:tcPr>
            <w:tcW w:w="788" w:type="dxa"/>
            <w:vAlign w:val="center"/>
            <w:textDirection w:val="lrTb"/>
            <w:noWrap w:val="false"/>
          </w:tcPr>
          <w:p>
            <w:pPr>
              <w:pStyle w:val="787"/>
              <w:jc w:val="center"/>
              <w:spacing w:line="360" w:lineRule="auto"/>
              <w:rPr>
                <w:color w:val="000000"/>
                <w:sz w:val="24"/>
              </w:rPr>
            </w:pPr>
            <w:r>
              <w:rPr>
                <w:color w:val="000000"/>
                <w:sz w:val="24"/>
              </w:rPr>
            </w:r>
            <w:r/>
          </w:p>
        </w:tc>
      </w:tr>
    </w:tbl>
    <w:p>
      <w:pPr>
        <w:pStyle w:val="787"/>
        <w:jc w:val="left"/>
        <w:spacing w:line="360" w:lineRule="auto"/>
        <w:tabs>
          <w:tab w:val="left" w:pos="1800" w:leader="none"/>
          <w:tab w:val="left" w:pos="5580" w:leader="none"/>
        </w:tabs>
        <w:rPr>
          <w:color w:val="000000"/>
          <w:sz w:val="24"/>
        </w:rPr>
      </w:pPr>
      <w:r>
        <w:rPr>
          <w:color w:val="000000"/>
          <w:sz w:val="24"/>
        </w:rPr>
      </w:r>
      <w:r/>
    </w:p>
    <w:p>
      <w:pPr>
        <w:pStyle w:val="787"/>
        <w:jc w:val="left"/>
        <w:spacing w:line="360" w:lineRule="auto"/>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787"/>
        <w:spacing w:line="360" w:lineRule="auto"/>
        <w:rPr>
          <w:color w:val="000000"/>
          <w:sz w:val="24"/>
          <w:szCs w:val="20"/>
        </w:rPr>
      </w:pPr>
      <w:r>
        <w:rPr>
          <w:color w:val="000000"/>
          <w:sz w:val="24"/>
          <w:szCs w:val="20"/>
        </w:rPr>
      </w:r>
      <w:r/>
    </w:p>
    <w:p>
      <w:pPr>
        <w:pStyle w:val="78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87"/>
        <w:ind w:firstLine="4920"/>
        <w:spacing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  </w:t>
      </w:r>
      <w:r>
        <w:rPr>
          <w:rFonts w:ascii="宋体" w:hAnsi="宋体" w:cs="黑体"/>
          <w:bCs/>
          <w:color w:val="000000"/>
          <w:sz w:val="24"/>
          <w:lang w:bidi="ar"/>
        </w:rPr>
      </w:r>
      <w:r/>
    </w:p>
    <w:p>
      <w:pPr>
        <w:pStyle w:val="787"/>
        <w:ind w:firstLine="4920"/>
        <w:spacing w:line="360" w:lineRule="auto"/>
        <w:rPr>
          <w:rFonts w:ascii="宋体" w:hAnsi="宋体" w:cs="黑体"/>
          <w:bCs/>
          <w:color w:val="000000"/>
          <w:sz w:val="24"/>
          <w:lang w:bidi="ar"/>
        </w:rPr>
      </w:pPr>
      <w:r>
        <w:rPr>
          <w:rFonts w:ascii="宋体" w:hAnsi="宋体" w:cs="黑体"/>
          <w:bCs/>
          <w:color w:val="000000"/>
          <w:sz w:val="24"/>
          <w:lang w:bidi="ar"/>
        </w:rPr>
        <w:t xml:space="preserve">日期：_____年______月______日</w:t>
      </w:r>
      <w:r>
        <w:rPr>
          <w:rFonts w:ascii="宋体" w:hAnsi="宋体" w:cs="黑体"/>
          <w:bCs/>
          <w:color w:val="000000"/>
          <w:sz w:val="24"/>
          <w:lang w:bidi="ar"/>
        </w:rPr>
      </w:r>
      <w:r/>
    </w:p>
    <w:p>
      <w:pPr>
        <w:pStyle w:val="787"/>
        <w:jc w:val="center"/>
        <w:spacing w:line="360" w:lineRule="auto"/>
        <w:rPr>
          <w:color w:val="000000"/>
          <w:sz w:val="36"/>
          <w:szCs w:val="36"/>
        </w:rPr>
        <w:outlineLvl w:val="2"/>
      </w:pPr>
      <w:r>
        <w:rPr>
          <w:color w:val="000000"/>
          <w:sz w:val="24"/>
          <w:szCs w:val="20"/>
        </w:rPr>
        <w:br w:type="page" w:clear="all"/>
      </w:r>
      <w:r>
        <w:rPr>
          <w:rFonts w:hint="eastAsia"/>
          <w:b/>
          <w:color w:val="000000"/>
          <w:sz w:val="30"/>
          <w:szCs w:val="30"/>
        </w:rPr>
        <w:t xml:space="preserve">十五、采购需求偏离表</w:t>
      </w:r>
      <w:r>
        <w:rPr>
          <w:b/>
          <w:color w:val="000000"/>
          <w:sz w:val="30"/>
          <w:szCs w:val="30"/>
        </w:rPr>
        <w:t xml:space="preserve">（实质性格式）</w:t>
      </w:r>
      <w:r>
        <w:rPr>
          <w:color w:val="000000"/>
          <w:sz w:val="36"/>
          <w:szCs w:val="36"/>
        </w:rPr>
      </w:r>
      <w:r/>
    </w:p>
    <w:p>
      <w:pPr>
        <w:pStyle w:val="787"/>
        <w:ind w:firstLine="360"/>
        <w:jc w:val="left"/>
        <w:spacing w:line="360" w:lineRule="auto"/>
        <w:tabs>
          <w:tab w:val="left" w:pos="1800" w:leader="none"/>
          <w:tab w:val="left" w:pos="5580" w:leader="none"/>
        </w:tabs>
        <w:rPr>
          <w:color w:val="000000"/>
          <w:sz w:val="24"/>
          <w:szCs w:val="24"/>
        </w:rPr>
      </w:pPr>
      <w:r>
        <w:rPr>
          <w:color w:val="000000"/>
          <w:sz w:val="24"/>
        </w:rPr>
        <w:t xml:space="preserve">项目编号/包号：_____________________</w:t>
      </w:r>
      <w:r>
        <w:rPr>
          <w:color w:val="000000"/>
          <w:sz w:val="24"/>
          <w:u w:val="single"/>
        </w:rPr>
      </w:r>
    </w:p>
    <w:p>
      <w:pPr>
        <w:ind w:firstLine="360"/>
        <w:jc w:val="left"/>
        <w:spacing w:line="360" w:lineRule="auto"/>
        <w:tabs>
          <w:tab w:val="left" w:pos="1800" w:leader="none"/>
          <w:tab w:val="left" w:pos="5580" w:leader="none"/>
        </w:tabs>
        <w:rPr>
          <w:color w:val="000000"/>
          <w:sz w:val="24"/>
          <w:szCs w:val="24"/>
          <w:u w:val="single"/>
        </w:rPr>
      </w:pPr>
      <w:r>
        <w:rPr>
          <w:color w:val="000000"/>
          <w:sz w:val="24"/>
        </w:rPr>
        <w:t xml:space="preserve">项目名称：_______________________</w:t>
      </w: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87"/>
              <w:jc w:val="center"/>
              <w:spacing w:line="360" w:lineRule="auto"/>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87"/>
              <w:jc w:val="center"/>
              <w:spacing w:line="360" w:lineRule="auto"/>
              <w:rPr>
                <w:rFonts w:hint="eastAsia" w:eastAsia="宋体"/>
                <w:color w:val="000000"/>
                <w:sz w:val="24"/>
                <w:lang w:eastAsia="zh-CN"/>
              </w:rPr>
            </w:pPr>
            <w:r>
              <w:rPr>
                <w:color w:val="000000"/>
                <w:sz w:val="24"/>
              </w:rPr>
              <w:t xml:space="preserve">磋商文件条目号</w:t>
            </w:r>
            <w:r>
              <w:rPr>
                <w:rFonts w:hint="eastAsia"/>
                <w:color w:val="000000"/>
                <w:sz w:val="24"/>
                <w:lang w:eastAsia="zh-CN"/>
              </w:rPr>
              <w:t xml:space="preserve">（</w:t>
            </w:r>
            <w:r>
              <w:rPr>
                <w:color w:val="000000"/>
                <w:sz w:val="24"/>
              </w:rPr>
              <w:t xml:space="preserve">页码</w:t>
            </w:r>
            <w:r>
              <w:rPr>
                <w:rFonts w:hint="eastAsia"/>
                <w:color w:val="000000"/>
                <w:sz w:val="24"/>
                <w:lang w:eastAsia="zh-CN"/>
              </w:rPr>
              <w:t xml:space="preserve">）</w:t>
            </w:r>
            <w:r>
              <w:rPr>
                <w:rFonts w:hint="eastAsia" w:eastAsia="宋体"/>
                <w:color w:val="000000"/>
                <w:sz w:val="24"/>
                <w:lang w:eastAsia="zh-CN"/>
              </w:rPr>
            </w:r>
            <w:r/>
          </w:p>
        </w:tc>
        <w:tc>
          <w:tcPr>
            <w:tcW w:w="2384" w:type="dxa"/>
            <w:vAlign w:val="center"/>
            <w:textDirection w:val="lrTb"/>
            <w:noWrap w:val="false"/>
          </w:tcPr>
          <w:p>
            <w:pPr>
              <w:pStyle w:val="787"/>
              <w:jc w:val="center"/>
              <w:spacing w:line="360" w:lineRule="auto"/>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t xml:space="preserve">偏离情况</w:t>
            </w:r>
            <w:r>
              <w:rPr>
                <w:color w:val="000000"/>
                <w:sz w:val="24"/>
              </w:rPr>
            </w:r>
            <w:r/>
          </w:p>
          <w:p>
            <w:pPr>
              <w:pStyle w:val="787"/>
              <w:jc w:val="center"/>
              <w:spacing w:line="360" w:lineRule="auto"/>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r>
        <w:trPr>
          <w:trHeight w:val="930"/>
        </w:trPr>
        <w:tc>
          <w:tcPr>
            <w:tcW w:w="775" w:type="dxa"/>
            <w:vAlign w:val="center"/>
            <w:textDirection w:val="lrTb"/>
            <w:noWrap w:val="false"/>
          </w:tcPr>
          <w:p>
            <w:pPr>
              <w:pStyle w:val="787"/>
              <w:jc w:val="center"/>
              <w:spacing w:line="360" w:lineRule="auto"/>
              <w:rPr>
                <w:color w:val="000000"/>
                <w:sz w:val="24"/>
              </w:rPr>
            </w:pPr>
            <w:r>
              <w:rPr>
                <w:color w:val="000000"/>
                <w:sz w:val="24"/>
              </w:rPr>
            </w:r>
            <w:r/>
          </w:p>
        </w:tc>
        <w:tc>
          <w:tcPr>
            <w:tcW w:w="1482" w:type="dxa"/>
            <w:vAlign w:val="center"/>
            <w:textDirection w:val="lrTb"/>
            <w:noWrap w:val="false"/>
          </w:tcPr>
          <w:p>
            <w:pPr>
              <w:pStyle w:val="787"/>
              <w:jc w:val="center"/>
              <w:spacing w:line="360" w:lineRule="auto"/>
              <w:rPr>
                <w:color w:val="000000"/>
                <w:sz w:val="24"/>
              </w:rPr>
            </w:pPr>
            <w:r>
              <w:rPr>
                <w:color w:val="000000"/>
                <w:sz w:val="24"/>
              </w:rPr>
            </w:r>
            <w:r/>
          </w:p>
        </w:tc>
        <w:tc>
          <w:tcPr>
            <w:tcW w:w="2384" w:type="dxa"/>
            <w:vAlign w:val="center"/>
            <w:textDirection w:val="lrTb"/>
            <w:noWrap w:val="false"/>
          </w:tcPr>
          <w:p>
            <w:pPr>
              <w:pStyle w:val="787"/>
              <w:jc w:val="center"/>
              <w:spacing w:line="360" w:lineRule="auto"/>
              <w:rPr>
                <w:color w:val="000000"/>
                <w:sz w:val="24"/>
              </w:rPr>
            </w:pPr>
            <w:r>
              <w:rPr>
                <w:color w:val="000000"/>
                <w:sz w:val="24"/>
              </w:rPr>
            </w:r>
            <w:r/>
          </w:p>
        </w:tc>
        <w:tc>
          <w:tcPr>
            <w:tcW w:w="2126" w:type="dxa"/>
            <w:vAlign w:val="center"/>
            <w:textDirection w:val="lrTb"/>
            <w:noWrap w:val="false"/>
          </w:tcPr>
          <w:p>
            <w:pPr>
              <w:pStyle w:val="787"/>
              <w:jc w:val="center"/>
              <w:spacing w:line="360" w:lineRule="auto"/>
              <w:rPr>
                <w:color w:val="000000"/>
                <w:sz w:val="24"/>
              </w:rPr>
            </w:pPr>
            <w:r>
              <w:rPr>
                <w:color w:val="000000"/>
                <w:sz w:val="24"/>
              </w:rPr>
            </w:r>
            <w:r/>
          </w:p>
        </w:tc>
        <w:tc>
          <w:tcPr>
            <w:tcW w:w="1875" w:type="dxa"/>
            <w:vAlign w:val="center"/>
            <w:textDirection w:val="lrTb"/>
            <w:noWrap w:val="false"/>
          </w:tcPr>
          <w:p>
            <w:pPr>
              <w:pStyle w:val="787"/>
              <w:jc w:val="center"/>
              <w:spacing w:line="360" w:lineRule="auto"/>
              <w:rPr>
                <w:color w:val="000000"/>
                <w:sz w:val="24"/>
              </w:rPr>
            </w:pPr>
            <w:r>
              <w:rPr>
                <w:color w:val="000000"/>
                <w:sz w:val="24"/>
              </w:rPr>
            </w:r>
            <w:r/>
          </w:p>
        </w:tc>
        <w:tc>
          <w:tcPr>
            <w:tcW w:w="1009" w:type="dxa"/>
            <w:vAlign w:val="center"/>
            <w:textDirection w:val="lrTb"/>
            <w:noWrap w:val="false"/>
          </w:tcPr>
          <w:p>
            <w:pPr>
              <w:pStyle w:val="787"/>
              <w:jc w:val="center"/>
              <w:spacing w:line="360" w:lineRule="auto"/>
              <w:rPr>
                <w:color w:val="000000"/>
                <w:sz w:val="24"/>
              </w:rPr>
            </w:pPr>
            <w:r>
              <w:rPr>
                <w:color w:val="000000"/>
                <w:sz w:val="24"/>
              </w:rPr>
            </w:r>
            <w:r/>
          </w:p>
        </w:tc>
      </w:tr>
    </w:tbl>
    <w:p>
      <w:pPr>
        <w:pStyle w:val="78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8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87"/>
        <w:jc w:val="left"/>
        <w:spacing w:line="360" w:lineRule="auto"/>
        <w:tabs>
          <w:tab w:val="left" w:pos="1800" w:leader="none"/>
          <w:tab w:val="left" w:pos="5580" w:leader="none"/>
        </w:tabs>
        <w:rPr>
          <w:color w:val="000000"/>
          <w:sz w:val="24"/>
        </w:rPr>
      </w:pPr>
      <w:r>
        <w:rPr>
          <w:color w:val="000000"/>
          <w:sz w:val="24"/>
        </w:rPr>
        <w:t xml:space="preserve">注：</w:t>
      </w:r>
      <w:r>
        <w:rPr>
          <w:color w:val="000000"/>
          <w:sz w:val="24"/>
        </w:rPr>
      </w:r>
      <w:r/>
    </w:p>
    <w:p>
      <w:pPr>
        <w:pStyle w:val="787"/>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w:t>
      </w: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787"/>
        <w:jc w:val="left"/>
        <w:spacing w:line="360" w:lineRule="auto"/>
        <w:tabs>
          <w:tab w:val="left" w:pos="1800" w:leader="none"/>
          <w:tab w:val="left" w:pos="5580" w:leader="none"/>
        </w:tabs>
        <w:rPr>
          <w:color w:val="000000"/>
          <w:sz w:val="24"/>
        </w:rPr>
      </w:pPr>
      <w:r>
        <w:rPr>
          <w:color w:val="000000"/>
          <w:sz w:val="24"/>
        </w:rPr>
      </w:r>
      <w:r/>
    </w:p>
    <w:p>
      <w:pPr>
        <w:pStyle w:val="787"/>
        <w:spacing w:line="360" w:lineRule="auto"/>
        <w:rPr>
          <w:color w:val="000000"/>
          <w:sz w:val="24"/>
          <w:szCs w:val="20"/>
        </w:rPr>
      </w:pPr>
      <w:r>
        <w:rPr>
          <w:color w:val="000000"/>
          <w:sz w:val="24"/>
          <w:szCs w:val="20"/>
        </w:rPr>
      </w:r>
      <w:r/>
    </w:p>
    <w:p>
      <w:pPr>
        <w:pStyle w:val="78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87"/>
        <w:ind w:firstLine="4920"/>
        <w:spacing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  </w:t>
      </w:r>
      <w:r>
        <w:rPr>
          <w:rFonts w:ascii="宋体" w:hAnsi="宋体" w:cs="黑体"/>
          <w:bCs/>
          <w:color w:val="000000"/>
          <w:sz w:val="24"/>
          <w:lang w:bidi="ar"/>
        </w:rPr>
      </w:r>
      <w:r/>
    </w:p>
    <w:p>
      <w:pPr>
        <w:pStyle w:val="787"/>
        <w:ind w:firstLine="4800"/>
        <w:spacing w:line="360" w:lineRule="auto"/>
        <w:rPr>
          <w:rFonts w:ascii="宋体" w:hAnsi="宋体" w:cs="黑体"/>
          <w:bCs/>
          <w:color w:val="000000"/>
          <w:sz w:val="24"/>
          <w:lang w:bidi="ar"/>
        </w:rPr>
      </w:pPr>
      <w:r>
        <w:rPr>
          <w:rFonts w:ascii="宋体" w:hAnsi="宋体" w:cs="黑体"/>
          <w:bCs/>
          <w:color w:val="000000"/>
          <w:sz w:val="24"/>
          <w:lang w:bidi="ar"/>
        </w:rPr>
        <w:t xml:space="preserve">日期：_____年______月______日</w:t>
      </w:r>
      <w:r>
        <w:rPr>
          <w:rFonts w:ascii="宋体" w:hAnsi="宋体" w:cs="黑体"/>
          <w:bCs/>
          <w:color w:val="000000"/>
          <w:sz w:val="24"/>
          <w:lang w:bidi="ar"/>
        </w:rPr>
      </w:r>
      <w:r/>
    </w:p>
    <w:p>
      <w:pPr>
        <w:pStyle w:val="787"/>
        <w:jc w:val="center"/>
        <w:spacing w:line="360" w:lineRule="auto"/>
        <w:rPr>
          <w:color w:val="000000"/>
          <w:sz w:val="24"/>
          <w:szCs w:val="20"/>
        </w:rPr>
      </w:pPr>
      <w:r>
        <w:rPr>
          <w:color w:val="000000"/>
          <w:sz w:val="24"/>
          <w:szCs w:val="20"/>
        </w:rPr>
        <w:t xml:space="preserve"> </w:t>
      </w:r>
      <w:r>
        <w:rPr>
          <w:color w:val="000000"/>
          <w:sz w:val="24"/>
          <w:szCs w:val="20"/>
        </w:rPr>
      </w:r>
      <w:r/>
    </w:p>
    <w:p>
      <w:pPr>
        <w:pStyle w:val="787"/>
        <w:jc w:val="center"/>
        <w:spacing w:line="360" w:lineRule="auto"/>
        <w:rPr>
          <w:rFonts w:hint="eastAsia"/>
          <w:b/>
          <w:color w:val="000000"/>
          <w:sz w:val="32"/>
          <w:szCs w:val="32"/>
        </w:rPr>
      </w:pPr>
      <w:r>
        <w:rPr>
          <w:color w:val="000000"/>
          <w:sz w:val="24"/>
          <w:szCs w:val="20"/>
        </w:rPr>
        <w:br w:type="page" w:clear="all"/>
      </w:r>
      <w:r>
        <w:rPr>
          <w:color w:val="000000"/>
          <w:sz w:val="24"/>
          <w:szCs w:val="20"/>
        </w:rPr>
        <w:t xml:space="preserve"> </w:t>
      </w:r>
      <w:r>
        <w:rPr>
          <w:rFonts w:hint="eastAsia"/>
          <w:b/>
          <w:color w:val="000000"/>
          <w:sz w:val="32"/>
          <w:szCs w:val="32"/>
        </w:rPr>
        <w:t xml:space="preserve">十六、其他格式材料</w:t>
      </w:r>
      <w:r>
        <w:rPr>
          <w:rFonts w:hint="eastAsia"/>
          <w:b/>
          <w:color w:val="000000"/>
          <w:sz w:val="32"/>
          <w:szCs w:val="32"/>
        </w:rPr>
      </w:r>
      <w:r/>
    </w:p>
    <w:p>
      <w:pPr>
        <w:pStyle w:val="858"/>
        <w:spacing w:line="360" w:lineRule="auto"/>
        <w:rPr>
          <w:color w:val="000000"/>
        </w:rPr>
      </w:pPr>
      <w:r>
        <w:rPr>
          <w:color w:val="000000"/>
        </w:rPr>
      </w:r>
      <w:r/>
    </w:p>
    <w:p>
      <w:pPr>
        <w:pStyle w:val="787"/>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87"/>
        <w:spacing w:line="360" w:lineRule="auto"/>
        <w:rPr>
          <w:rFonts w:ascii="宋体" w:hAnsi="宋体"/>
          <w:color w:val="000000"/>
          <w:sz w:val="22"/>
        </w:rPr>
      </w:pPr>
      <w:r>
        <w:rPr>
          <w:rFonts w:ascii="宋体" w:hAnsi="宋体"/>
          <w:color w:val="000000"/>
          <w:sz w:val="22"/>
        </w:rPr>
      </w:r>
      <w:r/>
    </w:p>
    <w:p>
      <w:pPr>
        <w:pStyle w:val="787"/>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8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87"/>
        <w:spacing w:line="360" w:lineRule="auto"/>
        <w:tabs>
          <w:tab w:val="left" w:pos="9765" w:leader="none"/>
        </w:tabs>
        <w:rPr>
          <w:rFonts w:ascii="宋体" w:hAnsi="宋体" w:cs="宋体"/>
          <w:b/>
          <w:color w:val="000000"/>
          <w:sz w:val="24"/>
        </w:rPr>
      </w:pPr>
      <w:r>
        <w:rPr>
          <w:rFonts w:ascii="宋体" w:hAnsi="宋体" w:cs="宋体"/>
          <w:b/>
          <w:color w:val="000000"/>
          <w:sz w:val="24"/>
        </w:rPr>
      </w:r>
      <w:r/>
    </w:p>
    <w:p>
      <w:pPr>
        <w:pStyle w:val="787"/>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87"/>
        <w:spacing w:line="360" w:lineRule="auto"/>
        <w:rPr>
          <w:rFonts w:ascii="宋体" w:hAnsi="宋体"/>
          <w:color w:val="000000"/>
          <w:sz w:val="24"/>
        </w:rPr>
      </w:pPr>
      <w:r>
        <w:rPr>
          <w:rFonts w:ascii="宋体" w:hAnsi="宋体"/>
          <w:color w:val="000000"/>
          <w:sz w:val="24"/>
        </w:rPr>
      </w:r>
      <w:r/>
    </w:p>
    <w:p>
      <w:pPr>
        <w:pStyle w:val="787"/>
        <w:ind w:firstLine="4320"/>
        <w:spacing w:before="25" w:after="25" w:line="360" w:lineRule="auto"/>
        <w:rPr>
          <w:rFonts w:ascii="宋体" w:hAnsi="宋体" w:cs="黑体"/>
          <w:bCs/>
          <w:color w:val="000000"/>
          <w:sz w:val="24"/>
          <w:lang w:bidi="ar"/>
        </w:rPr>
      </w:pPr>
      <w:r/>
      <w:bookmarkStart w:id="338" w:name="_Hlk149916855"/>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787"/>
        <w:ind w:firstLine="4320"/>
        <w:spacing w:before="25" w:after="25" w:line="360" w:lineRule="auto"/>
        <w:rPr>
          <w:rFonts w:ascii="黑体" w:eastAsia="黑体" w:cs="黑体"/>
          <w:bCs/>
          <w:color w:val="000000"/>
          <w:sz w:val="24"/>
          <w:lang w:bidi="ar"/>
        </w:rPr>
      </w:pPr>
      <w:r/>
      <w:bookmarkEnd w:id="338"/>
      <w:r>
        <w:rPr>
          <w:rFonts w:ascii="宋体" w:hAnsi="宋体" w:cs="黑体"/>
          <w:bCs/>
          <w:color w:val="000000"/>
          <w:sz w:val="24"/>
          <w:lang w:bidi="ar"/>
        </w:rPr>
        <w:t xml:space="preserve">日期：_____年______月______日  </w:t>
      </w:r>
      <w:r>
        <w:rPr>
          <w:rFonts w:ascii="黑体" w:eastAsia="黑体" w:cs="黑体"/>
          <w:bCs/>
          <w:color w:val="000000"/>
          <w:sz w:val="24"/>
          <w:lang w:bidi="ar"/>
        </w:rPr>
        <w:t xml:space="preserve"> </w:t>
      </w:r>
      <w:r>
        <w:rPr>
          <w:rFonts w:ascii="黑体" w:eastAsia="黑体" w:cs="黑体"/>
          <w:bCs/>
          <w:color w:val="000000"/>
          <w:sz w:val="24"/>
          <w:lang w:bidi="ar"/>
        </w:rPr>
      </w:r>
      <w:r/>
    </w:p>
    <w:p>
      <w:pPr>
        <w:pStyle w:val="787"/>
        <w:spacing w:line="360" w:lineRule="auto"/>
        <w:rPr>
          <w:color w:val="000000"/>
          <w:sz w:val="24"/>
          <w:szCs w:val="20"/>
        </w:rPr>
      </w:pPr>
      <w:r>
        <w:rPr>
          <w:color w:val="000000"/>
          <w:sz w:val="24"/>
          <w:szCs w:val="20"/>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jc w:val="center"/>
        <w:spacing w:line="360" w:lineRule="auto"/>
        <w:rPr>
          <w:rFonts w:ascii="宋体" w:hAnsi="宋体"/>
          <w:b/>
          <w:color w:val="000000"/>
          <w:sz w:val="32"/>
          <w:szCs w:val="32"/>
        </w:rPr>
      </w:pPr>
      <w:r>
        <w:rPr>
          <w:rFonts w:hint="eastAsia" w:ascii="宋体" w:hAnsi="宋体"/>
          <w:b/>
          <w:color w:val="000000"/>
          <w:sz w:val="32"/>
          <w:szCs w:val="32"/>
        </w:rPr>
        <w:t xml:space="preserve">2、相关业绩案例一览表</w:t>
      </w:r>
      <w:r>
        <w:rPr>
          <w:rFonts w:ascii="宋体" w:hAnsi="宋体"/>
          <w:b/>
          <w:color w:val="000000"/>
          <w:sz w:val="32"/>
          <w:szCs w:val="32"/>
        </w:rPr>
      </w:r>
      <w:r/>
    </w:p>
    <w:p>
      <w:pPr>
        <w:pStyle w:val="787"/>
        <w:jc w:val="center"/>
        <w:spacing w:line="360" w:lineRule="auto"/>
        <w:rPr>
          <w:rFonts w:ascii="宋体" w:hAnsi="宋体"/>
          <w:b/>
          <w:color w:val="000000"/>
          <w:sz w:val="28"/>
          <w:szCs w:val="30"/>
        </w:rPr>
      </w:pPr>
      <w:r>
        <w:rPr>
          <w:rFonts w:ascii="宋体" w:hAnsi="宋体"/>
          <w:b/>
          <w:color w:val="000000"/>
          <w:sz w:val="28"/>
          <w:szCs w:val="30"/>
        </w:rPr>
      </w:r>
      <w:r/>
    </w:p>
    <w:p>
      <w:pPr>
        <w:pStyle w:val="787"/>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87"/>
        <w:spacing w:line="360" w:lineRule="auto"/>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87"/>
        <w:spacing w:line="360" w:lineRule="auto"/>
        <w:rPr>
          <w:rFonts w:ascii="宋体" w:hAnsi="宋体" w:cs="宋体"/>
          <w:color w:val="000000"/>
          <w:sz w:val="24"/>
        </w:rPr>
      </w:pPr>
      <w:r>
        <w:rPr>
          <w:rFonts w:ascii="宋体" w:hAnsi="宋体" w:cs="宋体"/>
          <w:color w:val="000000"/>
          <w:sz w:val="24"/>
        </w:rPr>
        <w:t xml:space="preserve">后附业绩证明材料</w:t>
      </w:r>
      <w:r>
        <w:rPr>
          <w:rFonts w:hint="eastAsia" w:ascii="宋体" w:hAnsi="宋体" w:cs="宋体"/>
          <w:color w:val="000000"/>
          <w:sz w:val="24"/>
        </w:rPr>
        <w:t xml:space="preserve">。</w:t>
      </w:r>
      <w:r>
        <w:rPr>
          <w:rFonts w:ascii="宋体" w:hAnsi="宋体" w:cs="宋体"/>
          <w:color w:val="000000"/>
          <w:sz w:val="24"/>
        </w:rPr>
      </w:r>
      <w:r/>
    </w:p>
    <w:p>
      <w:pPr>
        <w:pStyle w:val="787"/>
        <w:ind w:firstLine="4320"/>
        <w:spacing w:before="25" w:after="25"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787"/>
        <w:ind w:firstLine="4320"/>
        <w:spacing w:before="25" w:after="25" w:line="360" w:lineRule="auto"/>
        <w:rPr>
          <w:rFonts w:hint="eastAsia" w:ascii="黑体" w:eastAsia="黑体" w:cs="黑体"/>
          <w:bCs/>
          <w:color w:val="000000"/>
          <w:sz w:val="24"/>
          <w:lang w:bidi="ar"/>
        </w:rPr>
      </w:pPr>
      <w:r>
        <w:rPr>
          <w:rFonts w:ascii="宋体" w:hAnsi="宋体" w:cs="黑体"/>
          <w:bCs/>
          <w:color w:val="000000"/>
          <w:sz w:val="24"/>
          <w:lang w:bidi="ar"/>
        </w:rPr>
        <w:t xml:space="preserve">日期：_____年______月______日 </w:t>
      </w:r>
      <w:r>
        <w:rPr>
          <w:rFonts w:ascii="黑体" w:eastAsia="黑体" w:cs="黑体"/>
          <w:bCs/>
          <w:color w:val="000000"/>
          <w:sz w:val="24"/>
          <w:lang w:bidi="ar"/>
        </w:rPr>
        <w:t xml:space="preserve">  </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黑体" w:eastAsia="黑体" w:cs="黑体"/>
          <w:bCs/>
          <w:color w:val="000000"/>
          <w:sz w:val="24"/>
          <w:lang w:bidi="ar"/>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spacing w:line="360" w:lineRule="auto"/>
        <w:rPr>
          <w:rFonts w:hint="eastAsia" w:ascii="宋体" w:hAnsi="宋体"/>
          <w:b/>
          <w:color w:val="000000"/>
          <w:sz w:val="32"/>
          <w:szCs w:val="32"/>
        </w:rPr>
      </w:pPr>
      <w:r>
        <w:rPr>
          <w:rFonts w:hint="eastAsia" w:ascii="宋体" w:hAnsi="宋体"/>
          <w:b/>
          <w:color w:val="000000"/>
          <w:sz w:val="32"/>
          <w:szCs w:val="32"/>
        </w:rPr>
      </w:r>
      <w:r/>
    </w:p>
    <w:p>
      <w:pPr>
        <w:pStyle w:val="787"/>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3、磋商文件要求提供或供应商认为应附的其他材料</w:t>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Calibri Light">
    <w:panose1 w:val="020F0302020204030204"/>
  </w:font>
  <w:font w:name="Symbol">
    <w:panose1 w:val="05050102010706020507"/>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63"/>
      </w:rPr>
      <w:framePr w:wrap="around" w:vAnchor="text" w:hAnchor="margin" w:xAlign="center" w:y="1"/>
    </w:pPr>
    <w:r>
      <w:fldChar w:fldCharType="begin"/>
    </w:r>
    <w:r>
      <w:rPr>
        <w:rStyle w:val="863"/>
      </w:rPr>
      <w:instrText xml:space="preserve">PAGE  </w:instrText>
    </w:r>
    <w:r>
      <w:fldChar w:fldCharType="end"/>
    </w:r>
    <w:r>
      <w:rPr>
        <w:rStyle w:val="863"/>
      </w:rPr>
    </w:r>
    <w:r/>
  </w:p>
  <w:p>
    <w:pPr>
      <w:pStyle w:val="83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rPr>
        <w:rStyle w:val="863"/>
      </w:rPr>
    </w:r>
    <w:r/>
  </w:p>
  <w:p>
    <w:pPr>
      <w:pStyle w:val="83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rPr>
        <w:rStyle w:val="863"/>
      </w:rPr>
    </w:r>
    <w:r/>
  </w:p>
  <w:p>
    <w:pPr>
      <w:pStyle w:val="838"/>
      <w:ind w:right="360"/>
      <w:tabs>
        <w:tab w:val="center" w:pos="4153" w:leader="none"/>
        <w:tab w:val="right" w:pos="8306" w:leader="none"/>
      </w:tabs>
    </w:pPr>
    <w:r/>
    <w:r/>
  </w:p>
  <w:p>
    <w:pPr>
      <w:pStyle w:val="78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tabs>
        <w:tab w:val="center" w:pos="4153" w:leader="none"/>
        <w:tab w:val="right" w:pos="8306" w:leader="none"/>
      </w:tabs>
    </w:pPr>
    <w:r>
      <w:rPr>
        <w:rFonts w:hint="eastAsia"/>
      </w:rPr>
      <w:t xml:space="preserve">江苏信和工程建设管理房地产评估有限公司竞争性磋商文件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tabs>
        <w:tab w:val="center" w:pos="4153" w:leader="none"/>
        <w:tab w:val="right" w:pos="8306" w:leader="none"/>
      </w:tabs>
      <w:pBdr>
        <w:bottom w:val="single" w:color="000000" w:sz="4" w:space="1"/>
      </w:pBdr>
    </w:pPr>
    <w:r>
      <w:rPr>
        <w:rFonts w:hint="eastAsia"/>
      </w:rPr>
      <w:t xml:space="preserve">江苏信和工程建设管理房地产评估有限公司竞争性磋商文件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both"/>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p>
    <w:pPr>
      <w:pStyle w:val="78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1"/>
      <w:isLgl w:val="false"/>
      <w:suff w:val="tab"/>
      <w:lvlText w:val="%1."/>
      <w:lvlJc w:val="left"/>
      <w:pPr>
        <w:pStyle w:val="787"/>
        <w:ind w:left="420" w:hanging="420"/>
      </w:pPr>
    </w:lvl>
    <w:lvl w:ilvl="1">
      <w:start w:val="1"/>
      <w:numFmt w:val="decimal"/>
      <w:isLgl w:val="false"/>
      <w:suff w:val="tab"/>
      <w:lvlText w:val="（%2）"/>
      <w:lvlJc w:val="left"/>
      <w:pPr>
        <w:pStyle w:val="787"/>
        <w:ind w:left="1140" w:hanging="720"/>
        <w:tabs>
          <w:tab w:val="num" w:pos="1140" w:leader="none"/>
        </w:tabs>
      </w:pPr>
      <w:rPr>
        <w:rFonts w:hint="eastAsia"/>
      </w:r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1">
    <w:multiLevelType w:val="hybridMultilevel"/>
    <w:lvl w:ilvl="0">
      <w:start w:val="1"/>
      <w:numFmt w:val="lowerLetter"/>
      <w:pStyle w:val="977"/>
      <w:isLgl w:val="false"/>
      <w:suff w:val="tab"/>
      <w:lvlText w:val="%1)"/>
      <w:lvlJc w:val="left"/>
      <w:pPr>
        <w:pStyle w:val="787"/>
        <w:ind w:left="902" w:hanging="420"/>
      </w:pPr>
      <w:rPr>
        <w:color w:val="000000"/>
      </w:rPr>
    </w:lvl>
    <w:lvl w:ilvl="1">
      <w:start w:val="1"/>
      <w:numFmt w:val="lowerLetter"/>
      <w:isLgl w:val="false"/>
      <w:suff w:val="tab"/>
      <w:lvlText w:val="%2)"/>
      <w:lvlJc w:val="left"/>
      <w:pPr>
        <w:pStyle w:val="787"/>
        <w:ind w:left="1322" w:hanging="420"/>
      </w:pPr>
    </w:lvl>
    <w:lvl w:ilvl="2">
      <w:start w:val="1"/>
      <w:numFmt w:val="lowerRoman"/>
      <w:isLgl w:val="false"/>
      <w:suff w:val="tab"/>
      <w:lvlText w:val="%3."/>
      <w:lvlJc w:val="right"/>
      <w:pPr>
        <w:pStyle w:val="787"/>
        <w:ind w:left="1742" w:hanging="420"/>
      </w:pPr>
    </w:lvl>
    <w:lvl w:ilvl="3">
      <w:start w:val="1"/>
      <w:numFmt w:val="decimal"/>
      <w:isLgl w:val="false"/>
      <w:suff w:val="tab"/>
      <w:lvlText w:val="%4."/>
      <w:lvlJc w:val="left"/>
      <w:pPr>
        <w:pStyle w:val="787"/>
        <w:ind w:left="2162" w:hanging="420"/>
      </w:pPr>
    </w:lvl>
    <w:lvl w:ilvl="4">
      <w:start w:val="1"/>
      <w:numFmt w:val="lowerLetter"/>
      <w:isLgl w:val="false"/>
      <w:suff w:val="tab"/>
      <w:lvlText w:val="%5)"/>
      <w:lvlJc w:val="left"/>
      <w:pPr>
        <w:pStyle w:val="787"/>
        <w:ind w:left="2582" w:hanging="420"/>
      </w:pPr>
    </w:lvl>
    <w:lvl w:ilvl="5">
      <w:start w:val="1"/>
      <w:numFmt w:val="lowerRoman"/>
      <w:isLgl w:val="false"/>
      <w:suff w:val="tab"/>
      <w:lvlText w:val="%6."/>
      <w:lvlJc w:val="right"/>
      <w:pPr>
        <w:pStyle w:val="787"/>
        <w:ind w:left="3002" w:hanging="420"/>
      </w:pPr>
    </w:lvl>
    <w:lvl w:ilvl="6">
      <w:start w:val="1"/>
      <w:numFmt w:val="decimal"/>
      <w:isLgl w:val="false"/>
      <w:suff w:val="tab"/>
      <w:lvlText w:val="%7."/>
      <w:lvlJc w:val="left"/>
      <w:pPr>
        <w:pStyle w:val="787"/>
        <w:ind w:left="3422" w:hanging="420"/>
      </w:pPr>
    </w:lvl>
    <w:lvl w:ilvl="7">
      <w:start w:val="1"/>
      <w:numFmt w:val="lowerLetter"/>
      <w:isLgl w:val="false"/>
      <w:suff w:val="tab"/>
      <w:lvlText w:val="%8)"/>
      <w:lvlJc w:val="left"/>
      <w:pPr>
        <w:pStyle w:val="787"/>
        <w:ind w:left="3842" w:hanging="420"/>
      </w:pPr>
    </w:lvl>
    <w:lvl w:ilvl="8">
      <w:start w:val="1"/>
      <w:numFmt w:val="lowerRoman"/>
      <w:isLgl w:val="false"/>
      <w:suff w:val="tab"/>
      <w:lvlText w:val="%9."/>
      <w:lvlJc w:val="right"/>
      <w:pPr>
        <w:pStyle w:val="787"/>
        <w:ind w:left="4262" w:hanging="420"/>
      </w:pPr>
    </w:lvl>
  </w:abstractNum>
  <w:abstractNum w:abstractNumId="2">
    <w:multiLevelType w:val="hybridMultilevel"/>
    <w:lvl w:ilvl="0">
      <w:start w:val="1"/>
      <w:numFmt w:val="decimal"/>
      <w:pStyle w:val="946"/>
      <w:isLgl w:val="false"/>
      <w:suff w:val="tab"/>
      <w:lvlText w:val="%1."/>
      <w:lvlJc w:val="left"/>
      <w:pPr>
        <w:pStyle w:val="78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5"/>
      <w:isLgl w:val="false"/>
      <w:suff w:val="nothing"/>
      <w:lvlText w:val="%1　"/>
      <w:lvlJc w:val="left"/>
      <w:pPr>
        <w:pStyle w:val="78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7"/>
        <w:ind w:left="-25" w:firstLine="0"/>
      </w:pPr>
      <w:rPr>
        <w:rFonts w:ascii="Times New Roman" w:hAnsi="Times New Roman" w:eastAsia="黑体"/>
        <w:b/>
        <w:i w:val="0"/>
        <w:sz w:val="28"/>
      </w:rPr>
    </w:lvl>
    <w:lvl w:ilvl="3">
      <w:start w:val="1"/>
      <w:numFmt w:val="decimal"/>
      <w:pStyle w:val="931"/>
      <w:isLgl w:val="false"/>
      <w:suff w:val="nothing"/>
      <w:lvlText w:val="%1.%2.%3.%4　"/>
      <w:lvlJc w:val="left"/>
      <w:pPr>
        <w:pStyle w:val="78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7"/>
        <w:ind w:left="-25" w:firstLine="0"/>
      </w:pPr>
      <w:rPr>
        <w:rFonts w:ascii="Times New Roman" w:hAnsi="Times New Roman" w:eastAsia="宋体"/>
        <w:b/>
        <w:i w:val="0"/>
        <w:sz w:val="28"/>
      </w:rPr>
    </w:lvl>
    <w:lvl w:ilvl="6">
      <w:start w:val="1"/>
      <w:numFmt w:val="lowerLetter"/>
      <w:pStyle w:val="952"/>
      <w:isLgl w:val="false"/>
      <w:suff w:val="tab"/>
      <w:lvlText w:val="%7) "/>
      <w:lvlJc w:val="left"/>
      <w:pPr>
        <w:pStyle w:val="787"/>
        <w:ind w:left="-125" w:firstLine="400"/>
        <w:tabs>
          <w:tab w:val="num" w:pos="635" w:leader="none"/>
        </w:tabs>
      </w:pPr>
      <w:rPr>
        <w:rFonts w:ascii="Times New Roman" w:hAnsi="Times New Roman" w:eastAsia="宋体"/>
        <w:b/>
        <w:i w:val="0"/>
        <w:color w:val="000000"/>
        <w:sz w:val="28"/>
        <w:u w:val="none"/>
      </w:rPr>
    </w:lvl>
    <w:lvl w:ilvl="7">
      <w:start w:val="1"/>
      <w:numFmt w:val="decimal"/>
      <w:pStyle w:val="915"/>
      <w:isLgl w:val="false"/>
      <w:suff w:val="tab"/>
      <w:lvlText w:val="%8) "/>
      <w:lvlJc w:val="left"/>
      <w:pPr>
        <w:pStyle w:val="78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787"/>
        <w:ind w:left="768" w:hanging="360"/>
        <w:tabs>
          <w:tab w:val="num" w:pos="768" w:leader="none"/>
        </w:tabs>
      </w:pPr>
      <w:rPr>
        <w:rFonts w:hint="eastAsia"/>
      </w:rPr>
    </w:lvl>
    <w:lvl w:ilvl="1">
      <w:start w:val="1"/>
      <w:numFmt w:val="decimal"/>
      <w:pStyle w:val="933"/>
      <w:isLgl w:val="false"/>
      <w:suff w:val="tab"/>
      <w:lvlText w:val="%2、"/>
      <w:lvlJc w:val="left"/>
      <w:pPr>
        <w:pStyle w:val="787"/>
        <w:ind w:left="1188" w:hanging="360"/>
        <w:tabs>
          <w:tab w:val="num" w:pos="1188" w:leader="none"/>
        </w:tabs>
      </w:pPr>
      <w:rPr>
        <w:rFonts w:hint="eastAsia"/>
      </w:rPr>
    </w:lvl>
    <w:lvl w:ilvl="2">
      <w:start w:val="1"/>
      <w:numFmt w:val="decimal"/>
      <w:isLgl w:val="false"/>
      <w:suff w:val="tab"/>
      <w:lvlText w:val="（%3）"/>
      <w:lvlJc w:val="left"/>
      <w:pPr>
        <w:pStyle w:val="787"/>
        <w:ind w:left="1968" w:hanging="720"/>
        <w:tabs>
          <w:tab w:val="num" w:pos="1968" w:leader="none"/>
        </w:tabs>
      </w:pPr>
      <w:rPr>
        <w:rFonts w:hint="eastAsia"/>
        <w:u w:val="none"/>
      </w:rPr>
    </w:lvl>
    <w:lvl w:ilvl="3">
      <w:start w:val="1"/>
      <w:numFmt w:val="decimal"/>
      <w:isLgl w:val="false"/>
      <w:suff w:val="tab"/>
      <w:lvlText w:val="%4."/>
      <w:lvlJc w:val="left"/>
      <w:pPr>
        <w:pStyle w:val="787"/>
        <w:ind w:left="2088" w:hanging="420"/>
        <w:tabs>
          <w:tab w:val="num" w:pos="2088" w:leader="none"/>
        </w:tabs>
      </w:pPr>
    </w:lvl>
    <w:lvl w:ilvl="4">
      <w:start w:val="1"/>
      <w:numFmt w:val="lowerLetter"/>
      <w:isLgl w:val="false"/>
      <w:suff w:val="tab"/>
      <w:lvlText w:val="%5)"/>
      <w:lvlJc w:val="left"/>
      <w:pPr>
        <w:pStyle w:val="787"/>
        <w:ind w:left="2508" w:hanging="420"/>
        <w:tabs>
          <w:tab w:val="num" w:pos="2508" w:leader="none"/>
        </w:tabs>
      </w:pPr>
    </w:lvl>
    <w:lvl w:ilvl="5">
      <w:start w:val="1"/>
      <w:numFmt w:val="lowerRoman"/>
      <w:isLgl w:val="false"/>
      <w:suff w:val="tab"/>
      <w:lvlText w:val="%6."/>
      <w:lvlJc w:val="right"/>
      <w:pPr>
        <w:pStyle w:val="787"/>
        <w:ind w:left="2928" w:hanging="420"/>
        <w:tabs>
          <w:tab w:val="num" w:pos="2928" w:leader="none"/>
        </w:tabs>
      </w:pPr>
    </w:lvl>
    <w:lvl w:ilvl="6">
      <w:start w:val="1"/>
      <w:numFmt w:val="decimal"/>
      <w:isLgl w:val="false"/>
      <w:suff w:val="tab"/>
      <w:lvlText w:val="%7."/>
      <w:lvlJc w:val="left"/>
      <w:pPr>
        <w:pStyle w:val="787"/>
        <w:ind w:left="3348" w:hanging="420"/>
        <w:tabs>
          <w:tab w:val="num" w:pos="3348" w:leader="none"/>
        </w:tabs>
      </w:pPr>
    </w:lvl>
    <w:lvl w:ilvl="7">
      <w:start w:val="1"/>
      <w:numFmt w:val="lowerLetter"/>
      <w:isLgl w:val="false"/>
      <w:suff w:val="tab"/>
      <w:lvlText w:val="%8)"/>
      <w:lvlJc w:val="left"/>
      <w:pPr>
        <w:pStyle w:val="787"/>
        <w:ind w:left="3768" w:hanging="420"/>
        <w:tabs>
          <w:tab w:val="num" w:pos="3768" w:leader="none"/>
        </w:tabs>
      </w:pPr>
    </w:lvl>
    <w:lvl w:ilvl="8">
      <w:start w:val="1"/>
      <w:numFmt w:val="lowerRoman"/>
      <w:isLgl w:val="false"/>
      <w:suff w:val="tab"/>
      <w:lvlText w:val="%9."/>
      <w:lvlJc w:val="right"/>
      <w:pPr>
        <w:pStyle w:val="787"/>
        <w:ind w:left="4188" w:hanging="420"/>
        <w:tabs>
          <w:tab w:val="num" w:pos="4188" w:leader="none"/>
        </w:tabs>
      </w:pPr>
    </w:lvl>
  </w:abstractNum>
  <w:abstractNum w:abstractNumId="5">
    <w:multiLevelType w:val="hybridMultilevel"/>
    <w:lvl w:ilvl="0">
      <w:start w:val="1"/>
      <w:numFmt w:val="decimal"/>
      <w:pStyle w:val="900"/>
      <w:isLgl w:val="false"/>
      <w:suff w:val="tab"/>
      <w:lvlText w:val="%1)"/>
      <w:lvlJc w:val="left"/>
      <w:pPr>
        <w:pStyle w:val="787"/>
        <w:ind w:left="420" w:hanging="420"/>
      </w:pPr>
    </w:lvl>
    <w:lvl w:ilvl="1">
      <w:start w:val="1"/>
      <w:numFmt w:val="lowerLetter"/>
      <w:isLgl w:val="false"/>
      <w:suff w:val="tab"/>
      <w:lvlText w:val="%2)"/>
      <w:lvlJc w:val="left"/>
      <w:pPr>
        <w:pStyle w:val="787"/>
        <w:ind w:left="840" w:hanging="420"/>
      </w:p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6">
    <w:multiLevelType w:val="hybridMultilevel"/>
    <w:lvl w:ilvl="0">
      <w:start w:val="1"/>
      <w:numFmt w:val="decimal"/>
      <w:isLgl w:val="false"/>
      <w:suff w:val="tab"/>
      <w:lvlText w:val="%1."/>
      <w:lvlJc w:val="left"/>
      <w:pPr>
        <w:pStyle w:val="787"/>
        <w:ind w:left="1965" w:hanging="705"/>
        <w:tabs>
          <w:tab w:val="num" w:pos="1965" w:leader="none"/>
        </w:tabs>
      </w:pPr>
    </w:lvl>
    <w:lvl w:ilvl="1">
      <w:start w:val="1"/>
      <w:numFmt w:val="decimal"/>
      <w:isLgl w:val="false"/>
      <w:suff w:val="tab"/>
      <w:lvlText w:val="（%2）"/>
      <w:lvlJc w:val="left"/>
      <w:pPr>
        <w:pStyle w:val="787"/>
        <w:ind w:left="1140" w:hanging="720"/>
        <w:tabs>
          <w:tab w:val="num" w:pos="1140" w:leader="none"/>
        </w:tabs>
      </w:pPr>
    </w:lvl>
    <w:lvl w:ilvl="2">
      <w:start w:val="1"/>
      <w:numFmt w:val="lowerRoman"/>
      <w:isLgl w:val="false"/>
      <w:suff w:val="tab"/>
      <w:lvlText w:val="%3."/>
      <w:lvlJc w:val="right"/>
      <w:pPr>
        <w:pStyle w:val="787"/>
        <w:ind w:left="1260" w:hanging="420"/>
        <w:tabs>
          <w:tab w:val="num" w:pos="1260" w:leader="none"/>
        </w:tabs>
      </w:pPr>
    </w:lvl>
    <w:lvl w:ilvl="3">
      <w:start w:val="1"/>
      <w:numFmt w:val="decimal"/>
      <w:isLgl w:val="false"/>
      <w:suff w:val="tab"/>
      <w:lvlText w:val="%4."/>
      <w:lvlJc w:val="left"/>
      <w:pPr>
        <w:pStyle w:val="787"/>
        <w:ind w:left="1680" w:hanging="420"/>
        <w:tabs>
          <w:tab w:val="num" w:pos="1680" w:leader="none"/>
        </w:tabs>
      </w:pPr>
    </w:lvl>
    <w:lvl w:ilvl="4">
      <w:start w:val="1"/>
      <w:numFmt w:val="lowerLetter"/>
      <w:isLgl w:val="false"/>
      <w:suff w:val="tab"/>
      <w:lvlText w:val="%5)"/>
      <w:lvlJc w:val="left"/>
      <w:pPr>
        <w:pStyle w:val="787"/>
        <w:ind w:left="2100" w:hanging="420"/>
        <w:tabs>
          <w:tab w:val="num" w:pos="2100" w:leader="none"/>
        </w:tabs>
      </w:pPr>
    </w:lvl>
    <w:lvl w:ilvl="5">
      <w:start w:val="1"/>
      <w:numFmt w:val="lowerRoman"/>
      <w:isLgl w:val="false"/>
      <w:suff w:val="tab"/>
      <w:lvlText w:val="%6."/>
      <w:lvlJc w:val="right"/>
      <w:pPr>
        <w:pStyle w:val="787"/>
        <w:ind w:left="2520" w:hanging="420"/>
        <w:tabs>
          <w:tab w:val="num" w:pos="2520" w:leader="none"/>
        </w:tabs>
      </w:pPr>
    </w:lvl>
    <w:lvl w:ilvl="6">
      <w:start w:val="1"/>
      <w:numFmt w:val="decimal"/>
      <w:isLgl w:val="false"/>
      <w:suff w:val="tab"/>
      <w:lvlText w:val="%7."/>
      <w:lvlJc w:val="left"/>
      <w:pPr>
        <w:pStyle w:val="787"/>
        <w:ind w:left="2940" w:hanging="420"/>
        <w:tabs>
          <w:tab w:val="num" w:pos="2940" w:leader="none"/>
        </w:tabs>
      </w:pPr>
    </w:lvl>
    <w:lvl w:ilvl="7">
      <w:start w:val="1"/>
      <w:numFmt w:val="lowerLetter"/>
      <w:isLgl w:val="false"/>
      <w:suff w:val="tab"/>
      <w:lvlText w:val="%8)"/>
      <w:lvlJc w:val="left"/>
      <w:pPr>
        <w:pStyle w:val="787"/>
        <w:ind w:left="3360" w:hanging="420"/>
        <w:tabs>
          <w:tab w:val="num" w:pos="3360" w:leader="none"/>
        </w:tabs>
      </w:pPr>
    </w:lvl>
    <w:lvl w:ilvl="8">
      <w:start w:val="1"/>
      <w:numFmt w:val="lowerRoman"/>
      <w:isLgl w:val="false"/>
      <w:suff w:val="tab"/>
      <w:lvlText w:val="%9."/>
      <w:lvlJc w:val="right"/>
      <w:pPr>
        <w:pStyle w:val="787"/>
        <w:ind w:left="3780" w:hanging="420"/>
        <w:tabs>
          <w:tab w:val="num" w:pos="3780" w:leader="none"/>
        </w:tabs>
      </w:pPr>
    </w:lvl>
  </w:abstractNum>
  <w:abstractNum w:abstractNumId="7">
    <w:multiLevelType w:val="hybridMultilevel"/>
    <w:lvl w:ilvl="0">
      <w:start w:val="1"/>
      <w:numFmt w:val="chineseCountingThousand"/>
      <w:pStyle w:val="1051"/>
      <w:isLgl w:val="false"/>
      <w:suff w:val="space"/>
      <w:lvlText w:val="%1、"/>
      <w:lvlJc w:val="left"/>
      <w:pPr>
        <w:pStyle w:val="787"/>
        <w:ind w:left="0" w:firstLine="0"/>
      </w:pPr>
      <w:rPr>
        <w:rFonts w:hint="eastAsia"/>
      </w:rPr>
    </w:lvl>
    <w:lvl w:ilvl="1">
      <w:start w:val="1"/>
      <w:numFmt w:val="decimal"/>
      <w:isLgl w:val="false"/>
      <w:suff w:val="space"/>
      <w:lvlText w:val="%1.%2"/>
      <w:lvlJc w:val="left"/>
      <w:pPr>
        <w:pStyle w:val="787"/>
        <w:ind w:left="0" w:firstLine="0"/>
      </w:pPr>
      <w:rPr>
        <w:rFonts w:hint="eastAsia"/>
      </w:rPr>
    </w:lvl>
    <w:lvl w:ilvl="2">
      <w:start w:val="1"/>
      <w:numFmt w:val="decimal"/>
      <w:isLgl w:val="false"/>
      <w:suff w:val="space"/>
      <w:lvlText w:val="%1.%2.%3"/>
      <w:lvlJc w:val="left"/>
      <w:pPr>
        <w:pStyle w:val="787"/>
        <w:ind w:left="-141" w:firstLine="851"/>
      </w:pPr>
      <w:rPr>
        <w:rFonts w:hint="eastAsia"/>
      </w:rPr>
    </w:lvl>
    <w:lvl w:ilvl="3">
      <w:start w:val="1"/>
      <w:numFmt w:val="decimal"/>
      <w:isLgl w:val="false"/>
      <w:suff w:val="tab"/>
      <w:lvlText w:val="%1.%2.%3.%4"/>
      <w:lvlJc w:val="left"/>
      <w:pPr>
        <w:pStyle w:val="787"/>
        <w:ind w:left="0" w:firstLine="1276"/>
      </w:pPr>
      <w:rPr>
        <w:rFonts w:hint="eastAsia"/>
      </w:rPr>
    </w:lvl>
    <w:lvl w:ilvl="4">
      <w:start w:val="1"/>
      <w:numFmt w:val="decimal"/>
      <w:isLgl w:val="false"/>
      <w:suff w:val="tab"/>
      <w:lvlText w:val="%1.%2.%3.%4.%5"/>
      <w:lvlJc w:val="left"/>
      <w:pPr>
        <w:pStyle w:val="787"/>
        <w:ind w:left="2551" w:hanging="850"/>
      </w:pPr>
      <w:rPr>
        <w:rFonts w:hint="eastAsia"/>
      </w:rPr>
    </w:lvl>
    <w:lvl w:ilvl="5">
      <w:start w:val="1"/>
      <w:numFmt w:val="decimal"/>
      <w:isLgl w:val="false"/>
      <w:suff w:val="tab"/>
      <w:lvlText w:val="%1.%2.%3.%4.%5.%6"/>
      <w:lvlJc w:val="left"/>
      <w:pPr>
        <w:pStyle w:val="787"/>
        <w:ind w:left="3260" w:hanging="1134"/>
      </w:pPr>
      <w:rPr>
        <w:rFonts w:hint="eastAsia"/>
      </w:rPr>
    </w:lvl>
    <w:lvl w:ilvl="6">
      <w:start w:val="1"/>
      <w:numFmt w:val="decimal"/>
      <w:isLgl w:val="false"/>
      <w:suff w:val="tab"/>
      <w:lvlText w:val="%1.%2.%3.%4.%5.%6.%7"/>
      <w:lvlJc w:val="left"/>
      <w:pPr>
        <w:pStyle w:val="787"/>
        <w:ind w:left="3827" w:hanging="1276"/>
      </w:pPr>
      <w:rPr>
        <w:rFonts w:hint="eastAsia"/>
      </w:rPr>
    </w:lvl>
    <w:lvl w:ilvl="7">
      <w:start w:val="1"/>
      <w:numFmt w:val="decimal"/>
      <w:isLgl w:val="false"/>
      <w:suff w:val="tab"/>
      <w:lvlText w:val="%1.%2.%3.%4.%5.%6.%7.%8"/>
      <w:lvlJc w:val="left"/>
      <w:pPr>
        <w:pStyle w:val="787"/>
        <w:ind w:left="4394" w:hanging="1418"/>
      </w:pPr>
      <w:rPr>
        <w:rFonts w:hint="eastAsia"/>
      </w:rPr>
    </w:lvl>
    <w:lvl w:ilvl="8">
      <w:start w:val="1"/>
      <w:numFmt w:val="decimal"/>
      <w:isLgl w:val="false"/>
      <w:suff w:val="tab"/>
      <w:lvlText w:val="%1.%2.%3.%4.%5.%6.%7.%8.%9"/>
      <w:lvlJc w:val="left"/>
      <w:pPr>
        <w:pStyle w:val="787"/>
        <w:ind w:left="5102" w:hanging="1700"/>
      </w:pPr>
      <w:rPr>
        <w:rFonts w:hint="eastAsia"/>
      </w:rPr>
    </w:lvl>
  </w:abstractNum>
  <w:abstractNum w:abstractNumId="8">
    <w:multiLevelType w:val="hybridMultilevel"/>
    <w:lvl w:ilvl="0">
      <w:start w:val="1"/>
      <w:numFmt w:val="decimal"/>
      <w:pStyle w:val="1002"/>
      <w:isLgl w:val="false"/>
      <w:suff w:val="tab"/>
      <w:lvlText w:val="%1"/>
      <w:lvlJc w:val="left"/>
      <w:pPr>
        <w:pStyle w:val="787"/>
        <w:ind w:left="680" w:hanging="680"/>
      </w:pPr>
      <w:rPr>
        <w:rFonts w:hint="eastAsia" w:ascii="宋体" w:hAnsi="宋体" w:eastAsia="宋体"/>
      </w:rPr>
    </w:lvl>
    <w:lvl w:ilvl="1">
      <w:start w:val="1"/>
      <w:numFmt w:val="decimal"/>
      <w:pStyle w:val="1003"/>
      <w:isLgl w:val="false"/>
      <w:suff w:val="tab"/>
      <w:lvlText w:val="%1.%2"/>
      <w:lvlJc w:val="left"/>
      <w:pPr>
        <w:pStyle w:val="787"/>
        <w:ind w:left="851" w:hanging="851"/>
      </w:pPr>
      <w:rPr>
        <w:rFonts w:hint="eastAsia" w:ascii="宋体" w:hAnsi="宋体" w:eastAsia="宋体"/>
        <w:color w:val="000000"/>
      </w:rPr>
    </w:lvl>
    <w:lvl w:ilvl="2">
      <w:start w:val="1"/>
      <w:numFmt w:val="decimal"/>
      <w:pStyle w:val="1004"/>
      <w:isLgl w:val="false"/>
      <w:suff w:val="tab"/>
      <w:lvlText w:val="%1.%2.%3"/>
      <w:lvlJc w:val="left"/>
      <w:pPr>
        <w:pStyle w:val="787"/>
        <w:ind w:left="851" w:hanging="851"/>
      </w:pPr>
      <w:rPr>
        <w:rFonts w:hint="eastAsia"/>
      </w:rPr>
    </w:lvl>
    <w:lvl w:ilvl="3">
      <w:start w:val="1"/>
      <w:numFmt w:val="decimal"/>
      <w:isLgl w:val="false"/>
      <w:suff w:val="tab"/>
      <w:lvlText w:val="%1.%2.%3.%4"/>
      <w:lvlJc w:val="left"/>
      <w:pPr>
        <w:pStyle w:val="787"/>
        <w:ind w:left="680" w:hanging="680"/>
      </w:pPr>
      <w:rPr>
        <w:rFonts w:hint="eastAsia"/>
      </w:rPr>
    </w:lvl>
    <w:lvl w:ilvl="4">
      <w:start w:val="1"/>
      <w:numFmt w:val="decimal"/>
      <w:isLgl w:val="false"/>
      <w:suff w:val="tab"/>
      <w:lvlText w:val="%1.%2.%3.%4.%5"/>
      <w:lvlJc w:val="left"/>
      <w:pPr>
        <w:pStyle w:val="787"/>
        <w:ind w:left="680" w:hanging="680"/>
      </w:pPr>
      <w:rPr>
        <w:rFonts w:hint="eastAsia"/>
      </w:rPr>
    </w:lvl>
    <w:lvl w:ilvl="5">
      <w:start w:val="1"/>
      <w:numFmt w:val="decimal"/>
      <w:isLgl w:val="false"/>
      <w:suff w:val="tab"/>
      <w:lvlText w:val="%1.%2.%3.%4.%5.%6"/>
      <w:lvlJc w:val="left"/>
      <w:pPr>
        <w:pStyle w:val="787"/>
        <w:ind w:left="680" w:hanging="680"/>
      </w:pPr>
      <w:rPr>
        <w:rFonts w:hint="eastAsia"/>
      </w:rPr>
    </w:lvl>
    <w:lvl w:ilvl="6">
      <w:start w:val="1"/>
      <w:numFmt w:val="decimal"/>
      <w:isLgl w:val="false"/>
      <w:suff w:val="tab"/>
      <w:lvlText w:val="%1.%2.%3.%4.%5.%6.%7"/>
      <w:lvlJc w:val="left"/>
      <w:pPr>
        <w:pStyle w:val="787"/>
        <w:ind w:left="680" w:hanging="680"/>
      </w:pPr>
      <w:rPr>
        <w:rFonts w:hint="eastAsia"/>
      </w:rPr>
    </w:lvl>
    <w:lvl w:ilvl="7">
      <w:start w:val="1"/>
      <w:numFmt w:val="decimal"/>
      <w:isLgl w:val="false"/>
      <w:suff w:val="tab"/>
      <w:lvlText w:val="%1.%2.%3.%4.%5.%6.%7.%8"/>
      <w:lvlJc w:val="left"/>
      <w:pPr>
        <w:pStyle w:val="787"/>
        <w:ind w:left="680" w:hanging="680"/>
      </w:pPr>
      <w:rPr>
        <w:rFonts w:hint="eastAsia"/>
      </w:rPr>
    </w:lvl>
    <w:lvl w:ilvl="8">
      <w:start w:val="1"/>
      <w:numFmt w:val="decimal"/>
      <w:isLgl w:val="false"/>
      <w:suff w:val="tab"/>
      <w:lvlText w:val="%1.%2.%3.%4.%5.%6.%7.%8.%9"/>
      <w:lvlJc w:val="left"/>
      <w:pPr>
        <w:pStyle w:val="787"/>
        <w:ind w:left="680" w:hanging="680"/>
      </w:pPr>
      <w:rPr>
        <w:rFonts w:hint="eastAsia"/>
      </w:rPr>
    </w:lvl>
  </w:abstractNum>
  <w:abstractNum w:abstractNumId="9">
    <w:multiLevelType w:val="hybridMultilevel"/>
    <w:lvl w:ilvl="0">
      <w:start w:val="1"/>
      <w:numFmt w:val="decimal"/>
      <w:isLgl w:val="false"/>
      <w:suff w:val="nothing"/>
      <w:lvlText w:val="%1、"/>
      <w:lvlJc w:val="left"/>
      <w:pPr>
        <w:pStyle w:val="787"/>
        <w:ind w:left="0" w:firstLine="0"/>
      </w:pPr>
    </w:lvl>
    <w:lvl w:ilvl="1">
      <w:start w:val="1"/>
      <w:numFmt w:val="bullet"/>
      <w:isLgl w:val="false"/>
      <w:suff w:val="tab"/>
      <w:lvlText w:val="o"/>
      <w:lvlJc w:val="left"/>
      <w:pPr>
        <w:pStyle w:val="787"/>
        <w:ind w:left="1440" w:hanging="360"/>
      </w:pPr>
      <w:rPr>
        <w:rFonts w:ascii="Courier New" w:hAnsi="Courier New" w:eastAsia="Courier New" w:cs="Courier New"/>
      </w:rPr>
    </w:lvl>
    <w:lvl w:ilvl="2">
      <w:start w:val="1"/>
      <w:numFmt w:val="bullet"/>
      <w:isLgl w:val="false"/>
      <w:suff w:val="tab"/>
      <w:lvlText w:val="§"/>
      <w:lvlJc w:val="left"/>
      <w:pPr>
        <w:pStyle w:val="787"/>
        <w:ind w:left="2160" w:hanging="360"/>
      </w:pPr>
      <w:rPr>
        <w:rFonts w:ascii="Wingdings" w:hAnsi="Wingdings" w:eastAsia="Wingdings" w:cs="Wingdings"/>
      </w:rPr>
    </w:lvl>
    <w:lvl w:ilvl="3">
      <w:start w:val="1"/>
      <w:numFmt w:val="bullet"/>
      <w:isLgl w:val="false"/>
      <w:suff w:val="tab"/>
      <w:lvlText w:val="·"/>
      <w:lvlJc w:val="left"/>
      <w:pPr>
        <w:pStyle w:val="787"/>
        <w:ind w:left="2880" w:hanging="360"/>
      </w:pPr>
      <w:rPr>
        <w:rFonts w:ascii="Symbol" w:hAnsi="Symbol" w:eastAsia="Symbol" w:cs="Symbol"/>
      </w:rPr>
    </w:lvl>
    <w:lvl w:ilvl="4">
      <w:start w:val="1"/>
      <w:numFmt w:val="bullet"/>
      <w:isLgl w:val="false"/>
      <w:suff w:val="tab"/>
      <w:lvlText w:val="o"/>
      <w:lvlJc w:val="left"/>
      <w:pPr>
        <w:pStyle w:val="787"/>
        <w:ind w:left="3600" w:hanging="360"/>
      </w:pPr>
      <w:rPr>
        <w:rFonts w:ascii="Courier New" w:hAnsi="Courier New" w:eastAsia="Courier New" w:cs="Courier New"/>
      </w:rPr>
    </w:lvl>
    <w:lvl w:ilvl="5">
      <w:start w:val="1"/>
      <w:numFmt w:val="bullet"/>
      <w:isLgl w:val="false"/>
      <w:suff w:val="tab"/>
      <w:lvlText w:val="§"/>
      <w:lvlJc w:val="left"/>
      <w:pPr>
        <w:pStyle w:val="787"/>
        <w:ind w:left="4320" w:hanging="360"/>
      </w:pPr>
      <w:rPr>
        <w:rFonts w:ascii="Wingdings" w:hAnsi="Wingdings" w:eastAsia="Wingdings" w:cs="Wingdings"/>
      </w:rPr>
    </w:lvl>
    <w:lvl w:ilvl="6">
      <w:start w:val="1"/>
      <w:numFmt w:val="bullet"/>
      <w:isLgl w:val="false"/>
      <w:suff w:val="tab"/>
      <w:lvlText w:val="·"/>
      <w:lvlJc w:val="left"/>
      <w:pPr>
        <w:pStyle w:val="787"/>
        <w:ind w:left="5040" w:hanging="360"/>
      </w:pPr>
      <w:rPr>
        <w:rFonts w:ascii="Symbol" w:hAnsi="Symbol" w:eastAsia="Symbol" w:cs="Symbol"/>
      </w:rPr>
    </w:lvl>
    <w:lvl w:ilvl="7">
      <w:start w:val="1"/>
      <w:numFmt w:val="bullet"/>
      <w:isLgl w:val="false"/>
      <w:suff w:val="tab"/>
      <w:lvlText w:val="o"/>
      <w:lvlJc w:val="left"/>
      <w:pPr>
        <w:pStyle w:val="787"/>
        <w:ind w:left="5760" w:hanging="360"/>
      </w:pPr>
      <w:rPr>
        <w:rFonts w:ascii="Courier New" w:hAnsi="Courier New" w:eastAsia="Courier New" w:cs="Courier New"/>
      </w:rPr>
    </w:lvl>
    <w:lvl w:ilvl="8">
      <w:start w:val="1"/>
      <w:numFmt w:val="bullet"/>
      <w:isLgl w:val="false"/>
      <w:suff w:val="tab"/>
      <w:lvlText w:val="§"/>
      <w:lvlJc w:val="left"/>
      <w:pPr>
        <w:pStyle w:val="787"/>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87"/>
        <w:ind w:left="0" w:firstLine="0"/>
      </w:pPr>
    </w:lvl>
    <w:lvl w:ilvl="1">
      <w:start w:val="1"/>
      <w:numFmt w:val="bullet"/>
      <w:isLgl w:val="false"/>
      <w:suff w:val="tab"/>
      <w:lvlText w:val="o"/>
      <w:lvlJc w:val="left"/>
      <w:pPr>
        <w:pStyle w:val="787"/>
        <w:ind w:left="1440" w:hanging="360"/>
      </w:pPr>
      <w:rPr>
        <w:rFonts w:ascii="Courier New" w:hAnsi="Courier New" w:eastAsia="Courier New" w:cs="Courier New"/>
      </w:rPr>
    </w:lvl>
    <w:lvl w:ilvl="2">
      <w:start w:val="1"/>
      <w:numFmt w:val="bullet"/>
      <w:isLgl w:val="false"/>
      <w:suff w:val="tab"/>
      <w:lvlText w:val="§"/>
      <w:lvlJc w:val="left"/>
      <w:pPr>
        <w:pStyle w:val="787"/>
        <w:ind w:left="2160" w:hanging="360"/>
      </w:pPr>
      <w:rPr>
        <w:rFonts w:ascii="Wingdings" w:hAnsi="Wingdings" w:eastAsia="Wingdings" w:cs="Wingdings"/>
      </w:rPr>
    </w:lvl>
    <w:lvl w:ilvl="3">
      <w:start w:val="1"/>
      <w:numFmt w:val="bullet"/>
      <w:isLgl w:val="false"/>
      <w:suff w:val="tab"/>
      <w:lvlText w:val="·"/>
      <w:lvlJc w:val="left"/>
      <w:pPr>
        <w:pStyle w:val="787"/>
        <w:ind w:left="2880" w:hanging="360"/>
      </w:pPr>
      <w:rPr>
        <w:rFonts w:ascii="Symbol" w:hAnsi="Symbol" w:eastAsia="Symbol" w:cs="Symbol"/>
      </w:rPr>
    </w:lvl>
    <w:lvl w:ilvl="4">
      <w:start w:val="1"/>
      <w:numFmt w:val="bullet"/>
      <w:isLgl w:val="false"/>
      <w:suff w:val="tab"/>
      <w:lvlText w:val="o"/>
      <w:lvlJc w:val="left"/>
      <w:pPr>
        <w:pStyle w:val="787"/>
        <w:ind w:left="3600" w:hanging="360"/>
      </w:pPr>
      <w:rPr>
        <w:rFonts w:ascii="Courier New" w:hAnsi="Courier New" w:eastAsia="Courier New" w:cs="Courier New"/>
      </w:rPr>
    </w:lvl>
    <w:lvl w:ilvl="5">
      <w:start w:val="1"/>
      <w:numFmt w:val="bullet"/>
      <w:isLgl w:val="false"/>
      <w:suff w:val="tab"/>
      <w:lvlText w:val="§"/>
      <w:lvlJc w:val="left"/>
      <w:pPr>
        <w:pStyle w:val="787"/>
        <w:ind w:left="4320" w:hanging="360"/>
      </w:pPr>
      <w:rPr>
        <w:rFonts w:ascii="Wingdings" w:hAnsi="Wingdings" w:eastAsia="Wingdings" w:cs="Wingdings"/>
      </w:rPr>
    </w:lvl>
    <w:lvl w:ilvl="6">
      <w:start w:val="1"/>
      <w:numFmt w:val="bullet"/>
      <w:isLgl w:val="false"/>
      <w:suff w:val="tab"/>
      <w:lvlText w:val="·"/>
      <w:lvlJc w:val="left"/>
      <w:pPr>
        <w:pStyle w:val="787"/>
        <w:ind w:left="5040" w:hanging="360"/>
      </w:pPr>
      <w:rPr>
        <w:rFonts w:ascii="Symbol" w:hAnsi="Symbol" w:eastAsia="Symbol" w:cs="Symbol"/>
      </w:rPr>
    </w:lvl>
    <w:lvl w:ilvl="7">
      <w:start w:val="1"/>
      <w:numFmt w:val="bullet"/>
      <w:isLgl w:val="false"/>
      <w:suff w:val="tab"/>
      <w:lvlText w:val="o"/>
      <w:lvlJc w:val="left"/>
      <w:pPr>
        <w:pStyle w:val="787"/>
        <w:ind w:left="5760" w:hanging="360"/>
      </w:pPr>
      <w:rPr>
        <w:rFonts w:ascii="Courier New" w:hAnsi="Courier New" w:eastAsia="Courier New" w:cs="Courier New"/>
      </w:rPr>
    </w:lvl>
    <w:lvl w:ilvl="8">
      <w:start w:val="1"/>
      <w:numFmt w:val="bullet"/>
      <w:isLgl w:val="false"/>
      <w:suff w:val="tab"/>
      <w:lvlText w:val="§"/>
      <w:lvlJc w:val="left"/>
      <w:pPr>
        <w:pStyle w:val="787"/>
        <w:ind w:left="6480" w:hanging="360"/>
      </w:pPr>
      <w:rPr>
        <w:rFonts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8"/>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7"/>
    <w:next w:val="7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7"/>
    <w:next w:val="7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7"/>
    <w:next w:val="7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7"/>
    <w:next w:val="7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7"/>
    <w:next w:val="7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7"/>
    <w:next w:val="7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7"/>
    <w:next w:val="787"/>
    <w:uiPriority w:val="39"/>
    <w:unhideWhenUsed/>
    <w:pPr>
      <w:ind w:left="0" w:right="0" w:firstLine="0"/>
      <w:spacing w:after="57"/>
    </w:pPr>
  </w:style>
  <w:style w:type="paragraph" w:styleId="181">
    <w:name w:val="toc 2"/>
    <w:basedOn w:val="787"/>
    <w:next w:val="787"/>
    <w:uiPriority w:val="39"/>
    <w:unhideWhenUsed/>
    <w:pPr>
      <w:ind w:left="283" w:right="0" w:firstLine="0"/>
      <w:spacing w:after="57"/>
    </w:p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next w:val="790"/>
    <w:link w:val="787"/>
    <w:qFormat/>
    <w:pPr>
      <w:jc w:val="both"/>
      <w:widowControl w:val="off"/>
    </w:pPr>
    <w:rPr>
      <w:sz w:val="21"/>
      <w:szCs w:val="24"/>
      <w:lang w:val="en-US" w:eastAsia="zh-CN" w:bidi="ar-SA"/>
    </w:rPr>
  </w:style>
  <w:style w:type="paragraph" w:styleId="788">
    <w:name w:val="标题 1"/>
    <w:basedOn w:val="787"/>
    <w:next w:val="787"/>
    <w:link w:val="800"/>
    <w:qFormat/>
    <w:pPr>
      <w:jc w:val="center"/>
      <w:keepLines/>
      <w:keepNext/>
      <w:spacing w:before="240" w:after="120" w:line="300" w:lineRule="auto"/>
      <w:outlineLvl w:val="0"/>
    </w:pPr>
    <w:rPr>
      <w:rFonts w:ascii="宋体"/>
      <w:b/>
      <w:sz w:val="32"/>
      <w:szCs w:val="20"/>
    </w:rPr>
  </w:style>
  <w:style w:type="paragraph" w:styleId="789">
    <w:name w:val="标题 2"/>
    <w:basedOn w:val="801"/>
    <w:next w:val="787"/>
    <w:link w:val="802"/>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790">
    <w:name w:val="标题 3"/>
    <w:basedOn w:val="787"/>
    <w:next w:val="787"/>
    <w:link w:val="799"/>
    <w:qFormat/>
    <w:pPr>
      <w:jc w:val="left"/>
      <w:keepLines/>
      <w:keepNext/>
      <w:spacing w:before="360" w:after="120"/>
      <w:outlineLvl w:val="2"/>
    </w:pPr>
    <w:rPr>
      <w:rFonts w:ascii="宋体"/>
      <w:b/>
      <w:sz w:val="24"/>
      <w:szCs w:val="20"/>
      <w:u w:val="single"/>
    </w:rPr>
  </w:style>
  <w:style w:type="paragraph" w:styleId="791">
    <w:name w:val="标题 4"/>
    <w:basedOn w:val="787"/>
    <w:next w:val="787"/>
    <w:link w:val="803"/>
    <w:qFormat/>
    <w:pPr>
      <w:keepLines/>
      <w:keepNext/>
      <w:spacing w:before="280" w:after="290" w:line="376" w:lineRule="atLeast"/>
      <w:outlineLvl w:val="3"/>
    </w:pPr>
    <w:rPr>
      <w:rFonts w:ascii="Arial" w:hAnsi="Arial" w:eastAsia="黑体"/>
      <w:b/>
      <w:sz w:val="28"/>
      <w:szCs w:val="20"/>
    </w:rPr>
  </w:style>
  <w:style w:type="paragraph" w:styleId="792">
    <w:name w:val="标题 5"/>
    <w:basedOn w:val="787"/>
    <w:next w:val="787"/>
    <w:link w:val="804"/>
    <w:qFormat/>
    <w:pPr>
      <w:keepLines/>
      <w:keepNext/>
      <w:spacing w:before="280" w:after="290" w:line="376" w:lineRule="atLeast"/>
      <w:outlineLvl w:val="4"/>
    </w:pPr>
    <w:rPr>
      <w:b/>
      <w:sz w:val="28"/>
      <w:szCs w:val="20"/>
    </w:rPr>
  </w:style>
  <w:style w:type="paragraph" w:styleId="793">
    <w:name w:val="标题 6"/>
    <w:basedOn w:val="787"/>
    <w:next w:val="787"/>
    <w:link w:val="805"/>
    <w:qFormat/>
    <w:pPr>
      <w:keepLines/>
      <w:keepNext/>
      <w:spacing w:before="240" w:after="64" w:line="320" w:lineRule="atLeast"/>
      <w:outlineLvl w:val="5"/>
    </w:pPr>
    <w:rPr>
      <w:rFonts w:ascii="Arial" w:hAnsi="Arial" w:eastAsia="黑体"/>
      <w:b/>
      <w:sz w:val="24"/>
      <w:szCs w:val="20"/>
    </w:rPr>
  </w:style>
  <w:style w:type="paragraph" w:styleId="794">
    <w:name w:val="标题 7"/>
    <w:basedOn w:val="787"/>
    <w:next w:val="787"/>
    <w:link w:val="806"/>
    <w:qFormat/>
    <w:pPr>
      <w:keepLines/>
      <w:keepNext/>
      <w:spacing w:before="240" w:after="64" w:line="320" w:lineRule="atLeast"/>
      <w:outlineLvl w:val="6"/>
    </w:pPr>
    <w:rPr>
      <w:b/>
      <w:sz w:val="24"/>
      <w:szCs w:val="20"/>
    </w:rPr>
  </w:style>
  <w:style w:type="paragraph" w:styleId="795">
    <w:name w:val="标题 8"/>
    <w:basedOn w:val="787"/>
    <w:next w:val="787"/>
    <w:link w:val="807"/>
    <w:qFormat/>
    <w:pPr>
      <w:keepLines/>
      <w:keepNext/>
      <w:spacing w:before="240" w:after="64" w:line="320" w:lineRule="atLeast"/>
      <w:outlineLvl w:val="7"/>
    </w:pPr>
    <w:rPr>
      <w:rFonts w:ascii="Arial" w:hAnsi="Arial" w:eastAsia="黑体"/>
      <w:sz w:val="24"/>
      <w:szCs w:val="20"/>
    </w:rPr>
  </w:style>
  <w:style w:type="paragraph" w:styleId="796">
    <w:name w:val="标题 9"/>
    <w:basedOn w:val="787"/>
    <w:next w:val="787"/>
    <w:link w:val="808"/>
    <w:qFormat/>
    <w:pPr>
      <w:keepLines/>
      <w:keepNext/>
      <w:spacing w:before="240" w:after="64" w:line="320" w:lineRule="atLeast"/>
      <w:outlineLvl w:val="8"/>
    </w:pPr>
    <w:rPr>
      <w:rFonts w:ascii="Arial" w:hAnsi="Arial" w:eastAsia="黑体"/>
      <w:szCs w:val="20"/>
    </w:rPr>
  </w:style>
  <w:style w:type="character" w:styleId="797">
    <w:name w:val="默认段落字体"/>
    <w:next w:val="797"/>
    <w:link w:val="787"/>
    <w:uiPriority w:val="1"/>
    <w:unhideWhenUsed/>
    <w:qFormat/>
  </w:style>
  <w:style w:type="table" w:styleId="798">
    <w:name w:val="普通表格"/>
    <w:next w:val="798"/>
    <w:link w:val="787"/>
    <w:uiPriority w:val="99"/>
    <w:unhideWhenUsed/>
    <w:qFormat/>
    <w:tblPr/>
  </w:style>
  <w:style w:type="character" w:styleId="799">
    <w:name w:val="标题 3 Char1"/>
    <w:next w:val="799"/>
    <w:link w:val="790"/>
    <w:qFormat/>
    <w:rPr>
      <w:rFonts w:ascii="宋体" w:eastAsia="宋体"/>
      <w:b/>
      <w:sz w:val="24"/>
      <w:u w:val="single"/>
      <w:lang w:val="en-US" w:eastAsia="zh-CN" w:bidi="ar-SA"/>
    </w:rPr>
  </w:style>
  <w:style w:type="character" w:styleId="800">
    <w:name w:val="标题 1 Char"/>
    <w:next w:val="800"/>
    <w:link w:val="788"/>
    <w:qFormat/>
    <w:rPr>
      <w:rFonts w:ascii="宋体"/>
      <w:b/>
      <w:sz w:val="32"/>
    </w:rPr>
  </w:style>
  <w:style w:type="paragraph" w:styleId="801">
    <w:name w:val="目录 2"/>
    <w:basedOn w:val="787"/>
    <w:next w:val="787"/>
    <w:link w:val="787"/>
    <w:uiPriority w:val="39"/>
    <w:qFormat/>
    <w:pPr>
      <w:ind w:left="420"/>
      <w:spacing w:line="312" w:lineRule="auto"/>
      <w:tabs>
        <w:tab w:val="right" w:pos="8937" w:leader="dot"/>
      </w:tabs>
    </w:pPr>
  </w:style>
  <w:style w:type="character" w:styleId="802">
    <w:name w:val="标题 2 Char1"/>
    <w:next w:val="802"/>
    <w:link w:val="789"/>
    <w:qFormat/>
    <w:rPr>
      <w:rFonts w:ascii="Arial" w:hAnsi="Arial" w:eastAsia="黑体"/>
      <w:b/>
      <w:sz w:val="30"/>
      <w:lang w:val="en-US" w:eastAsia="zh-CN" w:bidi="ar-SA"/>
    </w:rPr>
  </w:style>
  <w:style w:type="character" w:styleId="803">
    <w:name w:val="标题 4 Char"/>
    <w:next w:val="803"/>
    <w:link w:val="791"/>
    <w:qFormat/>
    <w:rPr>
      <w:rFonts w:ascii="Arial" w:hAnsi="Arial" w:eastAsia="黑体"/>
      <w:b/>
      <w:sz w:val="28"/>
    </w:rPr>
  </w:style>
  <w:style w:type="character" w:styleId="804">
    <w:name w:val="标题 5 Char"/>
    <w:next w:val="804"/>
    <w:link w:val="792"/>
    <w:qFormat/>
    <w:rPr>
      <w:b/>
      <w:sz w:val="28"/>
    </w:rPr>
  </w:style>
  <w:style w:type="character" w:styleId="805">
    <w:name w:val="标题 6 Char"/>
    <w:next w:val="805"/>
    <w:link w:val="793"/>
    <w:qFormat/>
    <w:rPr>
      <w:rFonts w:ascii="Arial" w:hAnsi="Arial" w:eastAsia="黑体"/>
      <w:b/>
      <w:sz w:val="24"/>
    </w:rPr>
  </w:style>
  <w:style w:type="character" w:styleId="806">
    <w:name w:val="标题 7 Char"/>
    <w:next w:val="806"/>
    <w:link w:val="794"/>
    <w:qFormat/>
    <w:rPr>
      <w:b/>
      <w:sz w:val="24"/>
    </w:rPr>
  </w:style>
  <w:style w:type="character" w:styleId="807">
    <w:name w:val="标题 8 Char"/>
    <w:next w:val="807"/>
    <w:link w:val="795"/>
    <w:qFormat/>
    <w:rPr>
      <w:rFonts w:ascii="Arial" w:hAnsi="Arial" w:eastAsia="黑体"/>
      <w:sz w:val="24"/>
    </w:rPr>
  </w:style>
  <w:style w:type="character" w:styleId="808">
    <w:name w:val="标题 9 Char"/>
    <w:next w:val="808"/>
    <w:link w:val="796"/>
    <w:qFormat/>
    <w:rPr>
      <w:rFonts w:ascii="Arial" w:hAnsi="Arial" w:eastAsia="黑体"/>
      <w:sz w:val="21"/>
    </w:rPr>
  </w:style>
  <w:style w:type="paragraph" w:styleId="809">
    <w:name w:val="目录 7"/>
    <w:basedOn w:val="787"/>
    <w:next w:val="787"/>
    <w:link w:val="787"/>
    <w:qFormat/>
    <w:pPr>
      <w:ind w:left="2520"/>
    </w:pPr>
  </w:style>
  <w:style w:type="paragraph" w:styleId="810">
    <w:name w:val="引文目录"/>
    <w:basedOn w:val="787"/>
    <w:next w:val="787"/>
    <w:link w:val="787"/>
    <w:uiPriority w:val="99"/>
    <w:unhideWhenUsed/>
    <w:qFormat/>
    <w:pPr>
      <w:ind w:left="420"/>
    </w:pPr>
    <w:rPr>
      <w:rFonts w:ascii="Calibri" w:hAnsi="Calibri"/>
    </w:rPr>
  </w:style>
  <w:style w:type="paragraph" w:styleId="811">
    <w:name w:val="正文缩进"/>
    <w:basedOn w:val="787"/>
    <w:next w:val="811"/>
    <w:link w:val="812"/>
    <w:qFormat/>
    <w:pPr>
      <w:ind w:firstLine="420"/>
      <w:jc w:val="left"/>
    </w:pPr>
    <w:rPr>
      <w:rFonts w:ascii="宋体"/>
      <w:sz w:val="24"/>
    </w:rPr>
  </w:style>
  <w:style w:type="character" w:styleId="812">
    <w:name w:val="正文缩进 Char1"/>
    <w:next w:val="812"/>
    <w:link w:val="811"/>
    <w:qFormat/>
    <w:rPr>
      <w:rFonts w:ascii="宋体" w:eastAsia="宋体"/>
      <w:sz w:val="24"/>
      <w:szCs w:val="24"/>
      <w:lang w:val="en-US" w:eastAsia="zh-CN" w:bidi="ar-SA"/>
    </w:rPr>
  </w:style>
  <w:style w:type="paragraph" w:styleId="813">
    <w:name w:val="题注"/>
    <w:basedOn w:val="787"/>
    <w:next w:val="787"/>
    <w:link w:val="787"/>
    <w:qFormat/>
    <w:pPr>
      <w:spacing w:line="480" w:lineRule="auto"/>
    </w:pPr>
    <w:rPr>
      <w:rFonts w:ascii="华文中宋" w:hAnsi="华文中宋" w:eastAsia="华文中宋"/>
      <w:sz w:val="36"/>
      <w:szCs w:val="20"/>
    </w:rPr>
  </w:style>
  <w:style w:type="paragraph" w:styleId="814">
    <w:name w:val="文档结构图"/>
    <w:basedOn w:val="787"/>
    <w:next w:val="814"/>
    <w:link w:val="815"/>
    <w:qFormat/>
    <w:pPr>
      <w:shd w:val="clear" w:color="auto" w:fill="000080"/>
    </w:pPr>
  </w:style>
  <w:style w:type="character" w:styleId="815">
    <w:name w:val="文档结构图 Char"/>
    <w:next w:val="815"/>
    <w:link w:val="814"/>
    <w:qFormat/>
    <w:rPr>
      <w:sz w:val="21"/>
      <w:szCs w:val="24"/>
      <w:shd w:val="clear" w:color="auto" w:fill="000080"/>
    </w:rPr>
  </w:style>
  <w:style w:type="paragraph" w:styleId="816">
    <w:name w:val="批注文字"/>
    <w:basedOn w:val="787"/>
    <w:next w:val="816"/>
    <w:link w:val="817"/>
    <w:uiPriority w:val="99"/>
    <w:qFormat/>
    <w:pPr>
      <w:jc w:val="left"/>
    </w:pPr>
  </w:style>
  <w:style w:type="character" w:styleId="817">
    <w:name w:val="批注文字 Char1"/>
    <w:next w:val="817"/>
    <w:link w:val="816"/>
    <w:uiPriority w:val="99"/>
    <w:qFormat/>
    <w:rPr>
      <w:sz w:val="21"/>
      <w:szCs w:val="24"/>
    </w:rPr>
  </w:style>
  <w:style w:type="paragraph" w:styleId="818">
    <w:name w:val="正文文本 3"/>
    <w:basedOn w:val="787"/>
    <w:next w:val="818"/>
    <w:link w:val="819"/>
    <w:qFormat/>
    <w:pPr>
      <w:spacing w:after="120"/>
    </w:pPr>
    <w:rPr>
      <w:sz w:val="16"/>
      <w:szCs w:val="16"/>
    </w:rPr>
  </w:style>
  <w:style w:type="character" w:styleId="819">
    <w:name w:val="正文文本 3 Char"/>
    <w:next w:val="819"/>
    <w:link w:val="818"/>
    <w:qFormat/>
    <w:rPr>
      <w:sz w:val="16"/>
      <w:szCs w:val="16"/>
    </w:rPr>
  </w:style>
  <w:style w:type="paragraph" w:styleId="820">
    <w:name w:val="正文文本"/>
    <w:basedOn w:val="787"/>
    <w:next w:val="820"/>
    <w:link w:val="821"/>
    <w:qFormat/>
    <w:pPr>
      <w:spacing w:before="120" w:line="22" w:lineRule="atLeast"/>
      <w:tabs>
        <w:tab w:val="left" w:pos="567" w:leader="none"/>
      </w:tabs>
    </w:pPr>
    <w:rPr>
      <w:rFonts w:ascii="宋体" w:hAnsi="宋体"/>
      <w:sz w:val="24"/>
    </w:rPr>
  </w:style>
  <w:style w:type="character" w:styleId="821">
    <w:name w:val="正文文本 Char"/>
    <w:next w:val="821"/>
    <w:link w:val="820"/>
    <w:qFormat/>
    <w:rPr>
      <w:rFonts w:ascii="宋体" w:hAnsi="宋体"/>
      <w:sz w:val="24"/>
      <w:szCs w:val="24"/>
    </w:rPr>
  </w:style>
  <w:style w:type="paragraph" w:styleId="822">
    <w:name w:val="正文文本缩进"/>
    <w:basedOn w:val="787"/>
    <w:next w:val="787"/>
    <w:link w:val="823"/>
    <w:qFormat/>
    <w:pPr>
      <w:ind w:firstLine="570"/>
      <w:spacing w:line="360" w:lineRule="auto"/>
    </w:pPr>
    <w:rPr>
      <w:sz w:val="24"/>
    </w:rPr>
  </w:style>
  <w:style w:type="character" w:styleId="823">
    <w:name w:val="正文文本缩进 Char2"/>
    <w:next w:val="823"/>
    <w:link w:val="822"/>
    <w:qFormat/>
    <w:rPr>
      <w:rFonts w:eastAsia="宋体"/>
      <w:sz w:val="24"/>
      <w:szCs w:val="24"/>
      <w:lang w:val="en-US" w:eastAsia="zh-CN" w:bidi="ar-SA"/>
    </w:rPr>
  </w:style>
  <w:style w:type="paragraph" w:styleId="824">
    <w:name w:val="列表 2"/>
    <w:basedOn w:val="787"/>
    <w:next w:val="824"/>
    <w:link w:val="787"/>
    <w:qFormat/>
    <w:pPr>
      <w:ind w:left="100" w:hanging="200"/>
    </w:pPr>
  </w:style>
  <w:style w:type="paragraph" w:styleId="825">
    <w:name w:val="文本块"/>
    <w:basedOn w:val="787"/>
    <w:next w:val="825"/>
    <w:link w:val="787"/>
    <w:qFormat/>
    <w:pPr>
      <w:ind w:left="480" w:right="-341" w:firstLine="513"/>
      <w:widowControl/>
    </w:pPr>
    <w:rPr>
      <w:sz w:val="24"/>
      <w:szCs w:val="20"/>
    </w:rPr>
  </w:style>
  <w:style w:type="paragraph" w:styleId="826">
    <w:name w:val="索引 4"/>
    <w:basedOn w:val="787"/>
    <w:next w:val="787"/>
    <w:link w:val="787"/>
    <w:uiPriority w:val="99"/>
    <w:unhideWhenUsed/>
    <w:qFormat/>
    <w:pPr>
      <w:ind w:left="600"/>
    </w:pPr>
  </w:style>
  <w:style w:type="paragraph" w:styleId="827">
    <w:name w:val="目录 5"/>
    <w:basedOn w:val="787"/>
    <w:next w:val="787"/>
    <w:link w:val="787"/>
    <w:qFormat/>
    <w:pPr>
      <w:ind w:left="1680"/>
    </w:pPr>
  </w:style>
  <w:style w:type="paragraph" w:styleId="828">
    <w:name w:val="目录 3"/>
    <w:basedOn w:val="787"/>
    <w:next w:val="787"/>
    <w:link w:val="787"/>
    <w:uiPriority w:val="39"/>
    <w:qFormat/>
    <w:pPr>
      <w:ind w:left="840"/>
    </w:pPr>
  </w:style>
  <w:style w:type="paragraph" w:styleId="829">
    <w:name w:val="纯文本"/>
    <w:basedOn w:val="787"/>
    <w:next w:val="829"/>
    <w:link w:val="830"/>
    <w:qFormat/>
    <w:rPr>
      <w:rFonts w:hint="eastAsia" w:ascii="宋体" w:hAnsi="Courier New"/>
      <w:szCs w:val="20"/>
    </w:rPr>
  </w:style>
  <w:style w:type="character" w:styleId="830">
    <w:name w:val="纯文本 Char"/>
    <w:next w:val="830"/>
    <w:link w:val="829"/>
    <w:qFormat/>
    <w:rPr>
      <w:rFonts w:hint="eastAsia" w:ascii="宋体" w:hAnsi="Courier New" w:eastAsia="宋体" w:cs="宋体"/>
      <w:sz w:val="21"/>
    </w:rPr>
  </w:style>
  <w:style w:type="paragraph" w:styleId="831">
    <w:name w:val="目录 8"/>
    <w:basedOn w:val="787"/>
    <w:next w:val="787"/>
    <w:link w:val="787"/>
    <w:qFormat/>
    <w:pPr>
      <w:ind w:left="2940"/>
    </w:pPr>
  </w:style>
  <w:style w:type="paragraph" w:styleId="832">
    <w:name w:val="日期"/>
    <w:basedOn w:val="787"/>
    <w:next w:val="787"/>
    <w:link w:val="833"/>
    <w:qFormat/>
    <w:pPr>
      <w:ind w:left="100"/>
    </w:pPr>
    <w:rPr>
      <w:rFonts w:ascii="仿宋_GB2312" w:hAnsi="宋体" w:eastAsia="仿宋_GB2312"/>
      <w:color w:val="000000"/>
      <w:sz w:val="24"/>
    </w:rPr>
  </w:style>
  <w:style w:type="character" w:styleId="833">
    <w:name w:val="日期 Char"/>
    <w:next w:val="833"/>
    <w:link w:val="832"/>
    <w:qFormat/>
    <w:rPr>
      <w:rFonts w:ascii="仿宋_GB2312" w:hAnsi="宋体" w:eastAsia="仿宋_GB2312"/>
      <w:color w:val="000000"/>
      <w:sz w:val="24"/>
      <w:szCs w:val="24"/>
    </w:rPr>
  </w:style>
  <w:style w:type="paragraph" w:styleId="834">
    <w:name w:val="正文文本缩进 2"/>
    <w:basedOn w:val="787"/>
    <w:next w:val="834"/>
    <w:link w:val="835"/>
    <w:qFormat/>
    <w:pPr>
      <w:ind w:firstLine="480"/>
    </w:pPr>
    <w:rPr>
      <w:rFonts w:ascii="仿宋_GB2312" w:eastAsia="仿宋_GB2312"/>
      <w:sz w:val="24"/>
    </w:rPr>
  </w:style>
  <w:style w:type="character" w:styleId="835">
    <w:name w:val="正文文本缩进 2 Char"/>
    <w:next w:val="835"/>
    <w:link w:val="834"/>
    <w:qFormat/>
    <w:rPr>
      <w:rFonts w:ascii="仿宋_GB2312" w:eastAsia="仿宋_GB2312"/>
      <w:sz w:val="24"/>
      <w:szCs w:val="24"/>
    </w:rPr>
  </w:style>
  <w:style w:type="paragraph" w:styleId="836">
    <w:name w:val="批注框文本"/>
    <w:basedOn w:val="787"/>
    <w:next w:val="836"/>
    <w:link w:val="837"/>
    <w:qFormat/>
    <w:rPr>
      <w:sz w:val="18"/>
      <w:szCs w:val="18"/>
    </w:rPr>
  </w:style>
  <w:style w:type="character" w:styleId="837">
    <w:name w:val="批注框文本 Char"/>
    <w:next w:val="837"/>
    <w:link w:val="836"/>
    <w:qFormat/>
    <w:rPr>
      <w:sz w:val="18"/>
      <w:szCs w:val="18"/>
    </w:rPr>
  </w:style>
  <w:style w:type="paragraph" w:styleId="838">
    <w:name w:val="页脚"/>
    <w:basedOn w:val="787"/>
    <w:next w:val="838"/>
    <w:link w:val="839"/>
    <w:qFormat/>
    <w:pPr>
      <w:jc w:val="left"/>
      <w:tabs>
        <w:tab w:val="center" w:pos="4153" w:leader="none"/>
        <w:tab w:val="right" w:pos="8306" w:leader="none"/>
      </w:tabs>
    </w:pPr>
    <w:rPr>
      <w:rFonts w:ascii="宋体"/>
      <w:sz w:val="18"/>
      <w:szCs w:val="20"/>
    </w:rPr>
  </w:style>
  <w:style w:type="character" w:styleId="839">
    <w:name w:val="页脚 Char1"/>
    <w:next w:val="839"/>
    <w:link w:val="838"/>
    <w:uiPriority w:val="99"/>
    <w:qFormat/>
    <w:rPr>
      <w:rFonts w:ascii="宋体" w:eastAsia="宋体"/>
      <w:sz w:val="18"/>
      <w:lang w:val="en-US" w:eastAsia="zh-CN" w:bidi="ar-SA"/>
    </w:rPr>
  </w:style>
  <w:style w:type="paragraph" w:styleId="840">
    <w:name w:val="页眉"/>
    <w:basedOn w:val="787"/>
    <w:next w:val="840"/>
    <w:link w:val="841"/>
    <w:qFormat/>
    <w:pPr>
      <w:jc w:val="center"/>
      <w:tabs>
        <w:tab w:val="center" w:pos="4153" w:leader="none"/>
        <w:tab w:val="right" w:pos="8306" w:leader="none"/>
      </w:tabs>
      <w:pBdr>
        <w:bottom w:val="single" w:color="000000" w:sz="6" w:space="1"/>
      </w:pBdr>
    </w:pPr>
    <w:rPr>
      <w:sz w:val="18"/>
      <w:szCs w:val="18"/>
    </w:rPr>
  </w:style>
  <w:style w:type="character" w:styleId="841">
    <w:name w:val="页眉 Char1"/>
    <w:next w:val="841"/>
    <w:link w:val="840"/>
    <w:qFormat/>
    <w:rPr>
      <w:rFonts w:eastAsia="宋体"/>
      <w:sz w:val="18"/>
      <w:szCs w:val="18"/>
      <w:lang w:val="en-US" w:eastAsia="zh-CN" w:bidi="ar-SA"/>
    </w:rPr>
  </w:style>
  <w:style w:type="paragraph" w:styleId="842">
    <w:name w:val="目录 1"/>
    <w:basedOn w:val="787"/>
    <w:next w:val="787"/>
    <w:link w:val="787"/>
    <w:uiPriority w:val="39"/>
    <w:qFormat/>
    <w:pPr>
      <w:spacing w:line="300" w:lineRule="auto"/>
      <w:tabs>
        <w:tab w:val="left" w:pos="1050" w:leader="none"/>
        <w:tab w:val="right" w:pos="8937" w:leader="dot"/>
      </w:tabs>
    </w:pPr>
    <w:rPr>
      <w:rFonts w:ascii="宋体" w:hAnsi="宋体"/>
      <w:b/>
      <w:sz w:val="24"/>
    </w:rPr>
  </w:style>
  <w:style w:type="paragraph" w:styleId="843">
    <w:name w:val="目录 4"/>
    <w:basedOn w:val="787"/>
    <w:next w:val="787"/>
    <w:link w:val="787"/>
    <w:qFormat/>
    <w:pPr>
      <w:ind w:left="1260"/>
    </w:pPr>
  </w:style>
  <w:style w:type="paragraph" w:styleId="844">
    <w:name w:val="目录 6"/>
    <w:basedOn w:val="787"/>
    <w:next w:val="787"/>
    <w:link w:val="787"/>
    <w:qFormat/>
    <w:pPr>
      <w:ind w:left="2100"/>
    </w:pPr>
  </w:style>
  <w:style w:type="paragraph" w:styleId="845">
    <w:name w:val="正文文本缩进 3"/>
    <w:basedOn w:val="787"/>
    <w:next w:val="845"/>
    <w:link w:val="846"/>
    <w:qFormat/>
    <w:pPr>
      <w:ind w:left="720" w:firstLine="480"/>
      <w:jc w:val="left"/>
      <w:spacing w:before="120" w:line="22" w:lineRule="atLeast"/>
    </w:pPr>
    <w:rPr>
      <w:rFonts w:ascii="宋体"/>
      <w:sz w:val="24"/>
      <w:szCs w:val="20"/>
    </w:rPr>
  </w:style>
  <w:style w:type="character" w:styleId="846">
    <w:name w:val="正文文本缩进 3 Char"/>
    <w:next w:val="846"/>
    <w:link w:val="845"/>
    <w:qFormat/>
    <w:rPr>
      <w:rFonts w:ascii="宋体"/>
      <w:sz w:val="24"/>
    </w:rPr>
  </w:style>
  <w:style w:type="paragraph" w:styleId="847">
    <w:name w:val="目录 9"/>
    <w:basedOn w:val="787"/>
    <w:next w:val="787"/>
    <w:link w:val="787"/>
    <w:qFormat/>
    <w:pPr>
      <w:ind w:left="3360"/>
    </w:pPr>
  </w:style>
  <w:style w:type="paragraph" w:styleId="848">
    <w:name w:val="HTML 预设格式"/>
    <w:basedOn w:val="787"/>
    <w:next w:val="848"/>
    <w:link w:val="8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9">
    <w:name w:val="HTML 预设格式 Char"/>
    <w:next w:val="849"/>
    <w:link w:val="848"/>
    <w:qFormat/>
    <w:rPr>
      <w:rFonts w:ascii="宋体" w:hAnsi="宋体" w:cs="宋体"/>
      <w:sz w:val="24"/>
      <w:szCs w:val="24"/>
    </w:rPr>
  </w:style>
  <w:style w:type="paragraph" w:styleId="850">
    <w:name w:val="普通(网站)"/>
    <w:basedOn w:val="787"/>
    <w:next w:val="850"/>
    <w:link w:val="787"/>
    <w:uiPriority w:val="99"/>
    <w:unhideWhenUsed/>
    <w:qFormat/>
    <w:pPr>
      <w:jc w:val="left"/>
      <w:spacing w:before="100" w:beforeAutospacing="1" w:after="100" w:afterAutospacing="1"/>
      <w:widowControl/>
    </w:pPr>
    <w:rPr>
      <w:rFonts w:ascii="宋体" w:hAnsi="宋体" w:cs="宋体"/>
      <w:sz w:val="24"/>
    </w:rPr>
  </w:style>
  <w:style w:type="paragraph" w:styleId="851">
    <w:name w:val="索引 1"/>
    <w:basedOn w:val="787"/>
    <w:next w:val="787"/>
    <w:link w:val="787"/>
    <w:qFormat/>
    <w:rPr>
      <w:szCs w:val="20"/>
    </w:rPr>
  </w:style>
  <w:style w:type="paragraph" w:styleId="852">
    <w:name w:val="标题"/>
    <w:basedOn w:val="787"/>
    <w:next w:val="852"/>
    <w:link w:val="853"/>
    <w:qFormat/>
    <w:pPr>
      <w:jc w:val="center"/>
      <w:outlineLvl w:val="0"/>
    </w:pPr>
    <w:rPr>
      <w:b/>
      <w:sz w:val="32"/>
      <w:szCs w:val="20"/>
    </w:rPr>
  </w:style>
  <w:style w:type="character" w:styleId="853">
    <w:name w:val="标题 Char1"/>
    <w:next w:val="853"/>
    <w:link w:val="852"/>
    <w:qFormat/>
    <w:rPr>
      <w:b/>
      <w:sz w:val="32"/>
    </w:rPr>
  </w:style>
  <w:style w:type="paragraph" w:styleId="854">
    <w:name w:val="批注主题"/>
    <w:basedOn w:val="816"/>
    <w:next w:val="816"/>
    <w:link w:val="855"/>
    <w:qFormat/>
    <w:rPr>
      <w:b/>
      <w:bCs/>
    </w:rPr>
  </w:style>
  <w:style w:type="character" w:styleId="855">
    <w:name w:val="批注主题 Char"/>
    <w:next w:val="855"/>
    <w:link w:val="854"/>
    <w:qFormat/>
    <w:rPr>
      <w:rFonts w:ascii="Times New Roman" w:hAnsi="Times New Roman" w:eastAsia="宋体" w:cs="Times New Roman"/>
      <w:b/>
      <w:bCs/>
      <w:sz w:val="21"/>
      <w:szCs w:val="24"/>
      <w:lang w:val="en-US" w:eastAsia="zh-CN" w:bidi="ar-SA"/>
    </w:rPr>
  </w:style>
  <w:style w:type="paragraph" w:styleId="856">
    <w:name w:val="正文首行缩进"/>
    <w:basedOn w:val="820"/>
    <w:next w:val="856"/>
    <w:link w:val="857"/>
    <w:pPr>
      <w:ind w:firstLine="420"/>
      <w:spacing w:before="0" w:after="120" w:line="240" w:lineRule="auto"/>
      <w:tabs>
        <w:tab w:val="clear" w:pos="567" w:leader="none"/>
      </w:tabs>
    </w:pPr>
    <w:rPr>
      <w:rFonts w:ascii="Times New Roman" w:hAnsi="Times New Roman"/>
      <w:sz w:val="21"/>
    </w:rPr>
  </w:style>
  <w:style w:type="character" w:styleId="857">
    <w:name w:val="正文首行缩进 Char"/>
    <w:next w:val="857"/>
    <w:link w:val="856"/>
    <w:rPr>
      <w:rFonts w:ascii="宋体" w:hAnsi="宋体"/>
      <w:sz w:val="21"/>
      <w:szCs w:val="24"/>
    </w:rPr>
  </w:style>
  <w:style w:type="paragraph" w:styleId="858">
    <w:name w:val="正文首行缩进 2"/>
    <w:basedOn w:val="787"/>
    <w:next w:val="787"/>
    <w:link w:val="859"/>
    <w:qFormat/>
    <w:pPr>
      <w:ind w:left="420" w:firstLine="420"/>
      <w:spacing w:after="120" w:line="480" w:lineRule="exact"/>
    </w:pPr>
    <w:rPr>
      <w:szCs w:val="20"/>
    </w:rPr>
  </w:style>
  <w:style w:type="character" w:styleId="859">
    <w:name w:val="正文首行缩进 2 Char"/>
    <w:next w:val="859"/>
    <w:link w:val="858"/>
    <w:qFormat/>
    <w:rPr>
      <w:rFonts w:eastAsia="宋体"/>
      <w:sz w:val="24"/>
      <w:szCs w:val="24"/>
      <w:lang w:val="en-US" w:eastAsia="zh-CN" w:bidi="ar-SA"/>
    </w:rPr>
  </w:style>
  <w:style w:type="table" w:styleId="860">
    <w:name w:val="网格型"/>
    <w:basedOn w:val="798"/>
    <w:next w:val="860"/>
    <w:link w:val="787"/>
    <w:uiPriority w:val="59"/>
    <w:qFormat/>
    <w:tblPr/>
  </w:style>
  <w:style w:type="table" w:styleId="861">
    <w:name w:val="中等深浅网格 1 - 强调文字颜色 2"/>
    <w:basedOn w:val="798"/>
    <w:next w:val="861"/>
    <w:link w:val="787"/>
    <w:qFormat/>
    <w:rPr>
      <w:sz w:val="21"/>
      <w:szCs w:val="24"/>
    </w:rPr>
    <w:tblPr/>
  </w:style>
  <w:style w:type="character" w:styleId="862">
    <w:name w:val="要点"/>
    <w:next w:val="862"/>
    <w:link w:val="787"/>
    <w:qFormat/>
    <w:rPr>
      <w:b/>
      <w:bCs/>
    </w:rPr>
  </w:style>
  <w:style w:type="character" w:styleId="863">
    <w:name w:val="页码"/>
    <w:next w:val="863"/>
    <w:link w:val="787"/>
    <w:qFormat/>
  </w:style>
  <w:style w:type="character" w:styleId="864">
    <w:name w:val="已访问的超链接"/>
    <w:next w:val="864"/>
    <w:link w:val="787"/>
    <w:qFormat/>
    <w:rPr>
      <w:color w:val="800080"/>
      <w:u w:val="single"/>
    </w:rPr>
  </w:style>
  <w:style w:type="character" w:styleId="865">
    <w:name w:val="强调"/>
    <w:next w:val="865"/>
    <w:link w:val="787"/>
    <w:qFormat/>
    <w:rPr>
      <w:color w:val="cc0033"/>
    </w:rPr>
  </w:style>
  <w:style w:type="character" w:styleId="866">
    <w:name w:val="超链接"/>
    <w:next w:val="866"/>
    <w:link w:val="787"/>
    <w:uiPriority w:val="99"/>
    <w:qFormat/>
    <w:rPr>
      <w:color w:val="0000ff"/>
      <w:u w:val="single"/>
    </w:rPr>
  </w:style>
  <w:style w:type="character" w:styleId="867">
    <w:name w:val="批注引用"/>
    <w:next w:val="867"/>
    <w:link w:val="787"/>
    <w:uiPriority w:val="99"/>
    <w:qFormat/>
    <w:rPr>
      <w:sz w:val="21"/>
      <w:szCs w:val="21"/>
    </w:rPr>
  </w:style>
  <w:style w:type="character" w:styleId="868">
    <w:name w:val="HTML 引文"/>
    <w:next w:val="868"/>
    <w:link w:val="787"/>
    <w:qFormat/>
    <w:rPr>
      <w:i/>
      <w:iCs/>
    </w:rPr>
  </w:style>
  <w:style w:type="paragraph" w:styleId="869">
    <w:name w:val="标题 31"/>
    <w:basedOn w:val="787"/>
    <w:next w:val="787"/>
    <w:link w:val="787"/>
    <w:qFormat/>
    <w:pPr>
      <w:jc w:val="left"/>
      <w:keepLines/>
      <w:keepNext/>
      <w:spacing w:before="360" w:after="120"/>
      <w:outlineLvl w:val="2"/>
    </w:pPr>
    <w:rPr>
      <w:rFonts w:ascii="宋体"/>
      <w:b/>
      <w:sz w:val="24"/>
      <w:szCs w:val="20"/>
      <w:u w:val="single"/>
    </w:rPr>
  </w:style>
  <w:style w:type="character" w:styleId="870">
    <w:name w:val="NormalCharacter1"/>
    <w:next w:val="870"/>
    <w:link w:val="787"/>
    <w:qFormat/>
    <w:rPr>
      <w:sz w:val="21"/>
      <w:szCs w:val="24"/>
      <w:lang w:val="en-US" w:eastAsia="zh-CN" w:bidi="ar-SA"/>
    </w:rPr>
  </w:style>
  <w:style w:type="character" w:styleId="871">
    <w:name w:val="批注文字 字符"/>
    <w:next w:val="871"/>
    <w:link w:val="787"/>
    <w:uiPriority w:val="99"/>
    <w:qFormat/>
    <w:rPr>
      <w:rFonts w:ascii="Times New Roman" w:hAnsi="Times New Roman" w:eastAsia="宋体" w:cs="Times New Roman"/>
      <w:sz w:val="24"/>
      <w:lang w:val="en-US" w:eastAsia="zh-CN" w:bidi="ar-SA"/>
    </w:rPr>
  </w:style>
  <w:style w:type="character" w:styleId="872">
    <w:name w:val="c21"/>
    <w:next w:val="872"/>
    <w:link w:val="787"/>
    <w:qFormat/>
    <w:rPr>
      <w:rFonts w:ascii="ˎ̥" w:hAnsi="ˎ̥"/>
      <w:color w:val="000000"/>
      <w:sz w:val="20"/>
      <w:szCs w:val="20"/>
      <w:u w:val="none"/>
    </w:rPr>
  </w:style>
  <w:style w:type="character" w:styleId="873">
    <w:name w:val="title4"/>
    <w:next w:val="873"/>
    <w:link w:val="787"/>
    <w:qFormat/>
    <w:rPr>
      <w:b/>
      <w:bCs/>
      <w:color w:val="1d87b3"/>
      <w:sz w:val="15"/>
      <w:szCs w:val="15"/>
    </w:rPr>
  </w:style>
  <w:style w:type="character" w:styleId="874">
    <w:name w:val="标题 2 Char Char"/>
    <w:next w:val="874"/>
    <w:link w:val="787"/>
    <w:qFormat/>
    <w:rPr>
      <w:rFonts w:ascii="Arial" w:hAnsi="Arial" w:eastAsia="黑体"/>
      <w:b/>
      <w:bCs/>
      <w:sz w:val="32"/>
      <w:szCs w:val="32"/>
      <w:lang w:val="en-US" w:eastAsia="zh-CN" w:bidi="ar-SA"/>
    </w:rPr>
  </w:style>
  <w:style w:type="character" w:styleId="875">
    <w:name w:val="black1"/>
    <w:next w:val="875"/>
    <w:link w:val="787"/>
    <w:qFormat/>
    <w:rPr>
      <w:color w:val="000000"/>
    </w:rPr>
  </w:style>
  <w:style w:type="character" w:styleId="876">
    <w:name w:val="street-address"/>
    <w:next w:val="876"/>
    <w:link w:val="787"/>
    <w:qFormat/>
  </w:style>
  <w:style w:type="character" w:styleId="877">
    <w:name w:val="locality"/>
    <w:next w:val="877"/>
    <w:link w:val="787"/>
    <w:qFormat/>
  </w:style>
  <w:style w:type="character" w:styleId="878">
    <w:name w:val="正文文本缩进 Char1"/>
    <w:next w:val="878"/>
    <w:link w:val="879"/>
    <w:qFormat/>
    <w:rPr>
      <w:rFonts w:ascii="宋体" w:hAnsi="宋体" w:eastAsia="宋体"/>
      <w:sz w:val="24"/>
      <w:szCs w:val="24"/>
      <w:lang w:bidi="ar-SA"/>
    </w:rPr>
  </w:style>
  <w:style w:type="paragraph" w:styleId="879">
    <w:name w:val="正文文本缩进1"/>
    <w:basedOn w:val="787"/>
    <w:next w:val="879"/>
    <w:link w:val="878"/>
    <w:qFormat/>
    <w:pPr>
      <w:ind w:firstLine="480"/>
      <w:spacing w:line="480" w:lineRule="exact"/>
    </w:pPr>
    <w:rPr>
      <w:rFonts w:ascii="宋体" w:hAnsi="宋体"/>
      <w:sz w:val="24"/>
    </w:rPr>
  </w:style>
  <w:style w:type="character" w:styleId="880">
    <w:name w:val="Char Char11"/>
    <w:next w:val="880"/>
    <w:link w:val="787"/>
    <w:qFormat/>
    <w:rPr>
      <w:rFonts w:ascii="宋体" w:eastAsia="宋体"/>
      <w:b/>
      <w:sz w:val="24"/>
      <w:u w:val="single"/>
      <w:lang w:val="en-US" w:eastAsia="zh-CN" w:bidi="ar-SA"/>
    </w:rPr>
  </w:style>
  <w:style w:type="character" w:styleId="881">
    <w:name w:val="txt"/>
    <w:next w:val="881"/>
    <w:link w:val="787"/>
    <w:qFormat/>
  </w:style>
  <w:style w:type="character" w:styleId="882">
    <w:name w:val="正文缩进 Char Char"/>
    <w:next w:val="882"/>
    <w:link w:val="883"/>
    <w:qFormat/>
    <w:rPr>
      <w:rFonts w:ascii="宋体" w:eastAsia="宋体"/>
      <w:color w:val="000000"/>
      <w:sz w:val="28"/>
      <w:lang w:bidi="ar-SA"/>
    </w:rPr>
  </w:style>
  <w:style w:type="paragraph" w:styleId="883">
    <w:name w:val="正文缩进1"/>
    <w:basedOn w:val="787"/>
    <w:next w:val="883"/>
    <w:link w:val="882"/>
    <w:qFormat/>
    <w:pPr>
      <w:ind w:firstLine="567"/>
      <w:spacing w:line="480" w:lineRule="exact"/>
      <w:widowControl/>
    </w:pPr>
    <w:rPr>
      <w:rFonts w:ascii="宋体"/>
      <w:color w:val="000000"/>
      <w:sz w:val="28"/>
      <w:szCs w:val="20"/>
    </w:rPr>
  </w:style>
  <w:style w:type="character" w:styleId="884">
    <w:name w:val="普通文字1 Char1"/>
    <w:next w:val="884"/>
    <w:link w:val="787"/>
    <w:qFormat/>
    <w:rPr>
      <w:rFonts w:ascii="宋体" w:hAnsi="Courier New" w:eastAsia="宋体"/>
      <w:sz w:val="21"/>
      <w:lang w:val="en-US" w:eastAsia="zh-CN" w:bidi="ar-SA"/>
    </w:rPr>
  </w:style>
  <w:style w:type="character" w:styleId="885">
    <w:name w:val="chanpin1"/>
    <w:next w:val="885"/>
    <w:link w:val="787"/>
    <w:qFormat/>
    <w:rPr>
      <w:rFonts w:ascii="ˎ̥" w:hAnsi="ˎ̥"/>
      <w:color w:val="000000"/>
      <w:sz w:val="20"/>
      <w:szCs w:val="20"/>
      <w:u w:val="none"/>
    </w:rPr>
  </w:style>
  <w:style w:type="character" w:styleId="886">
    <w:name w:val="列出段落 Char1"/>
    <w:next w:val="886"/>
    <w:link w:val="887"/>
    <w:uiPriority w:val="34"/>
    <w:qFormat/>
    <w:rPr>
      <w:rFonts w:ascii="Calibri" w:hAnsi="Calibri" w:eastAsia="宋体"/>
      <w:sz w:val="21"/>
      <w:szCs w:val="22"/>
      <w:lang w:val="en-US" w:eastAsia="zh-CN" w:bidi="ar-SA"/>
    </w:rPr>
  </w:style>
  <w:style w:type="paragraph" w:styleId="887">
    <w:name w:val="列出段落"/>
    <w:basedOn w:val="787"/>
    <w:next w:val="887"/>
    <w:link w:val="886"/>
    <w:uiPriority w:val="34"/>
    <w:qFormat/>
    <w:pPr>
      <w:ind w:firstLine="420"/>
    </w:pPr>
    <w:rPr>
      <w:rFonts w:ascii="Calibri" w:hAnsi="Calibri"/>
      <w:szCs w:val="22"/>
    </w:rPr>
  </w:style>
  <w:style w:type="character" w:styleId="888">
    <w:name w:val="标题 3 Char Char"/>
    <w:next w:val="888"/>
    <w:link w:val="787"/>
    <w:qFormat/>
    <w:rPr>
      <w:rFonts w:eastAsia="宋体"/>
      <w:b/>
      <w:bCs/>
      <w:sz w:val="32"/>
      <w:szCs w:val="32"/>
      <w:lang w:val="en-US" w:eastAsia="zh-CN" w:bidi="ar-SA"/>
    </w:rPr>
  </w:style>
  <w:style w:type="character" w:styleId="889">
    <w:name w:val="段1 Char"/>
    <w:next w:val="889"/>
    <w:link w:val="787"/>
    <w:qFormat/>
    <w:rPr>
      <w:rFonts w:ascii="宋体" w:eastAsia="宋体"/>
      <w:sz w:val="24"/>
      <w:lang w:val="en-US" w:eastAsia="zh-CN" w:bidi="ar-SA"/>
    </w:rPr>
  </w:style>
  <w:style w:type="character" w:styleId="890">
    <w:name w:val="chanpin拷贝"/>
    <w:next w:val="890"/>
    <w:link w:val="787"/>
    <w:qFormat/>
  </w:style>
  <w:style w:type="character" w:styleId="891">
    <w:name w:val="纯文本 Char1"/>
    <w:next w:val="891"/>
    <w:link w:val="787"/>
    <w:qFormat/>
    <w:rPr>
      <w:rFonts w:ascii="宋体" w:hAnsi="Courier New" w:eastAsia="宋体"/>
      <w:sz w:val="21"/>
      <w:lang w:val="en-US" w:eastAsia="zh-CN" w:bidi="ar-SA"/>
    </w:rPr>
  </w:style>
  <w:style w:type="character" w:styleId="892">
    <w:name w:val="apple-style-span"/>
    <w:next w:val="892"/>
    <w:link w:val="787"/>
    <w:qFormat/>
    <w:rPr>
      <w:rFonts w:cs="Times New Roman"/>
    </w:rPr>
  </w:style>
  <w:style w:type="paragraph" w:styleId="893">
    <w:name w:val="二级条标题"/>
    <w:basedOn w:val="894"/>
    <w:next w:val="787"/>
    <w:link w:val="787"/>
    <w:qFormat/>
    <w:pPr>
      <w:numPr>
        <w:ilvl w:val="0"/>
        <w:numId w:val="0"/>
      </w:numPr>
      <w:ind w:hanging="840"/>
      <w:tabs>
        <w:tab w:val="left" w:pos="360" w:leader="none"/>
        <w:tab w:val="left" w:pos="840" w:leader="none"/>
      </w:tabs>
      <w:outlineLvl w:val="2"/>
    </w:pPr>
    <w:rPr>
      <w:rFonts w:ascii="宋体" w:eastAsia="宋体"/>
      <w:b w:val="0"/>
    </w:rPr>
  </w:style>
  <w:style w:type="paragraph" w:styleId="894">
    <w:name w:val="一级条标题"/>
    <w:basedOn w:val="895"/>
    <w:next w:val="787"/>
    <w:link w:val="787"/>
    <w:qFormat/>
    <w:pPr>
      <w:numPr>
        <w:ilvl w:val="1"/>
      </w:numPr>
      <w:ind w:left="0" w:hanging="840"/>
      <w:tabs>
        <w:tab w:val="left" w:pos="360" w:leader="none"/>
        <w:tab w:val="left" w:pos="840" w:leader="none"/>
      </w:tabs>
      <w:outlineLvl w:val="1"/>
    </w:pPr>
  </w:style>
  <w:style w:type="paragraph" w:styleId="895">
    <w:name w:val="章标题"/>
    <w:next w:val="787"/>
    <w:link w:val="78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6">
    <w:name w:val="font7"/>
    <w:basedOn w:val="787"/>
    <w:next w:val="896"/>
    <w:link w:val="787"/>
    <w:qFormat/>
    <w:pPr>
      <w:jc w:val="left"/>
      <w:spacing w:before="100" w:beforeAutospacing="1" w:after="100" w:afterAutospacing="1"/>
      <w:widowControl/>
    </w:pPr>
    <w:rPr>
      <w:rFonts w:eastAsia="Arial Unicode MS"/>
      <w:b/>
      <w:bCs/>
      <w:color w:val="000000"/>
      <w:sz w:val="20"/>
      <w:szCs w:val="20"/>
    </w:rPr>
  </w:style>
  <w:style w:type="paragraph" w:styleId="897">
    <w:name w:val="字元 字元"/>
    <w:basedOn w:val="787"/>
    <w:next w:val="897"/>
    <w:link w:val="787"/>
    <w:qFormat/>
    <w:rPr>
      <w:rFonts w:ascii="Tahoma" w:hAnsi="Tahoma"/>
      <w:sz w:val="24"/>
      <w:szCs w:val="20"/>
    </w:rPr>
  </w:style>
  <w:style w:type="paragraph" w:styleId="898">
    <w:name w:val="Char3 Char Char Char"/>
    <w:basedOn w:val="787"/>
    <w:next w:val="898"/>
    <w:link w:val="787"/>
    <w:qFormat/>
    <w:rPr>
      <w:rFonts w:ascii="Tahoma" w:hAnsi="Tahoma"/>
      <w:sz w:val="24"/>
      <w:szCs w:val="20"/>
    </w:rPr>
  </w:style>
  <w:style w:type="paragraph" w:styleId="899">
    <w:name w:val="font6"/>
    <w:basedOn w:val="787"/>
    <w:next w:val="899"/>
    <w:link w:val="787"/>
    <w:qFormat/>
    <w:pPr>
      <w:jc w:val="left"/>
      <w:spacing w:before="100" w:beforeAutospacing="1" w:after="100" w:afterAutospacing="1"/>
      <w:widowControl/>
    </w:pPr>
    <w:rPr>
      <w:rFonts w:ascii="宋体" w:hAnsi="宋体" w:cs="宋体"/>
      <w:sz w:val="20"/>
      <w:szCs w:val="20"/>
    </w:rPr>
  </w:style>
  <w:style w:type="paragraph" w:styleId="900">
    <w:name w:val="项目编号2"/>
    <w:basedOn w:val="901"/>
    <w:next w:val="900"/>
    <w:link w:val="787"/>
    <w:qFormat/>
    <w:pPr>
      <w:numPr>
        <w:numId w:val="3"/>
      </w:numPr>
    </w:pPr>
  </w:style>
  <w:style w:type="paragraph" w:styleId="901">
    <w:name w:val="项目编号1"/>
    <w:basedOn w:val="787"/>
    <w:next w:val="901"/>
    <w:link w:val="787"/>
    <w:qFormat/>
    <w:pPr>
      <w:numPr>
        <w:ilvl w:val="0"/>
        <w:numId w:val="2"/>
      </w:numPr>
      <w:spacing w:before="100" w:beforeAutospacing="1" w:after="100" w:afterAutospacing="1" w:line="360" w:lineRule="auto"/>
    </w:pPr>
    <w:rPr>
      <w:sz w:val="24"/>
    </w:rPr>
  </w:style>
  <w:style w:type="paragraph" w:styleId="902">
    <w:name w:val="图中文字"/>
    <w:basedOn w:val="787"/>
    <w:next w:val="902"/>
    <w:link w:val="787"/>
    <w:qFormat/>
    <w:pPr>
      <w:jc w:val="center"/>
      <w:spacing w:line="0" w:lineRule="atLeast"/>
    </w:pPr>
    <w:rPr>
      <w:sz w:val="24"/>
      <w:szCs w:val="20"/>
    </w:rPr>
  </w:style>
  <w:style w:type="paragraph" w:styleId="903">
    <w:name w:val="xl46"/>
    <w:basedOn w:val="787"/>
    <w:next w:val="903"/>
    <w:link w:val="78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4">
    <w:name w:val="xl25"/>
    <w:basedOn w:val="787"/>
    <w:next w:val="904"/>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5">
    <w:name w:val="Char2"/>
    <w:basedOn w:val="787"/>
    <w:next w:val="905"/>
    <w:link w:val="787"/>
    <w:qFormat/>
    <w:rPr>
      <w:rFonts w:ascii="Tahoma" w:hAnsi="Tahoma"/>
      <w:sz w:val="24"/>
      <w:szCs w:val="20"/>
    </w:rPr>
  </w:style>
  <w:style w:type="paragraph" w:styleId="906">
    <w:name w:val="xl35"/>
    <w:basedOn w:val="787"/>
    <w:next w:val="906"/>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7">
    <w:name w:val="xl40"/>
    <w:basedOn w:val="787"/>
    <w:next w:val="907"/>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8">
    <w:name w:val="xl52"/>
    <w:basedOn w:val="787"/>
    <w:next w:val="908"/>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09">
    <w:name w:val="xl43"/>
    <w:basedOn w:val="787"/>
    <w:next w:val="909"/>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0">
    <w:name w:val="background1"/>
    <w:basedOn w:val="787"/>
    <w:next w:val="910"/>
    <w:link w:val="787"/>
    <w:qFormat/>
    <w:pPr>
      <w:jc w:val="left"/>
      <w:spacing w:before="100" w:beforeAutospacing="1" w:after="100" w:afterAutospacing="1"/>
      <w:widowControl/>
    </w:pPr>
    <w:rPr>
      <w:rFonts w:ascii="宋体" w:hAnsi="宋体" w:cs="宋体"/>
      <w:sz w:val="24"/>
    </w:rPr>
  </w:style>
  <w:style w:type="paragraph" w:styleId="911">
    <w:name w:val="Char Char Char Char Char Char Char"/>
    <w:basedOn w:val="787"/>
    <w:next w:val="911"/>
    <w:link w:val="787"/>
    <w:qFormat/>
    <w:pPr>
      <w:ind w:firstLine="200"/>
      <w:spacing w:line="360" w:lineRule="auto"/>
    </w:pPr>
    <w:rPr>
      <w:rFonts w:eastAsia="仿宋_GB2312"/>
      <w:sz w:val="24"/>
    </w:rPr>
  </w:style>
  <w:style w:type="paragraph" w:styleId="912">
    <w:name w:val="xl38"/>
    <w:basedOn w:val="787"/>
    <w:next w:val="91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3">
    <w:name w:val="xl36"/>
    <w:basedOn w:val="787"/>
    <w:next w:val="913"/>
    <w:link w:val="78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4">
    <w:name w:val="正文 + 宋体"/>
    <w:basedOn w:val="787"/>
    <w:next w:val="914"/>
    <w:link w:val="787"/>
    <w:qFormat/>
    <w:pPr>
      <w:ind w:left="360" w:hanging="360"/>
      <w:jc w:val="left"/>
      <w:widowControl/>
    </w:pPr>
    <w:rPr>
      <w:rFonts w:ascii="宋体" w:hAnsi="宋体" w:cs="宋体"/>
      <w:b/>
      <w:bCs/>
      <w:color w:val="000000"/>
      <w:sz w:val="18"/>
      <w:szCs w:val="18"/>
    </w:rPr>
  </w:style>
  <w:style w:type="paragraph" w:styleId="915">
    <w:name w:val="正文列项_数字"/>
    <w:basedOn w:val="787"/>
    <w:next w:val="915"/>
    <w:link w:val="787"/>
    <w:qFormat/>
    <w:pPr>
      <w:numPr>
        <w:ilvl w:val="7"/>
        <w:numId w:val="1"/>
      </w:numPr>
      <w:ind w:left="680" w:hanging="150"/>
      <w:spacing w:line="460" w:lineRule="exact"/>
      <w:tabs>
        <w:tab w:val="clear" w:pos="860" w:leader="none"/>
      </w:tabs>
      <w:outlineLvl w:val="7"/>
    </w:pPr>
    <w:rPr>
      <w:rFonts w:ascii="宋体"/>
      <w:sz w:val="28"/>
      <w:szCs w:val="20"/>
    </w:rPr>
  </w:style>
  <w:style w:type="paragraph" w:styleId="916">
    <w:name w:val="xl39"/>
    <w:basedOn w:val="787"/>
    <w:next w:val="916"/>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7">
    <w:name w:val="xl37"/>
    <w:basedOn w:val="787"/>
    <w:next w:val="917"/>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8">
    <w:name w:val="xl32"/>
    <w:basedOn w:val="787"/>
    <w:next w:val="918"/>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9">
    <w:name w:val="font8"/>
    <w:basedOn w:val="787"/>
    <w:next w:val="919"/>
    <w:link w:val="787"/>
    <w:qFormat/>
    <w:pPr>
      <w:jc w:val="left"/>
      <w:spacing w:before="100" w:beforeAutospacing="1" w:after="100" w:afterAutospacing="1"/>
      <w:widowControl/>
    </w:pPr>
    <w:rPr>
      <w:sz w:val="36"/>
      <w:szCs w:val="36"/>
    </w:rPr>
  </w:style>
  <w:style w:type="paragraph" w:styleId="920">
    <w:name w:val="Char"/>
    <w:basedOn w:val="787"/>
    <w:next w:val="920"/>
    <w:link w:val="787"/>
    <w:qFormat/>
    <w:pPr>
      <w:tabs>
        <w:tab w:val="left" w:pos="360" w:leader="none"/>
      </w:tabs>
    </w:pPr>
    <w:rPr>
      <w:sz w:val="24"/>
    </w:rPr>
  </w:style>
  <w:style w:type="paragraph" w:styleId="921">
    <w:name w:val="Char Char Char Char Char Char Char Char Char Char Char Char Char Char Char Char"/>
    <w:basedOn w:val="787"/>
    <w:next w:val="921"/>
    <w:link w:val="787"/>
    <w:qFormat/>
    <w:pPr>
      <w:jc w:val="center"/>
      <w:spacing w:after="160" w:line="240" w:lineRule="exact"/>
      <w:widowControl/>
    </w:pPr>
    <w:rPr>
      <w:rFonts w:ascii="宋体" w:hAnsi="宋体"/>
      <w:b/>
      <w:sz w:val="30"/>
      <w:szCs w:val="30"/>
      <w:lang w:eastAsia="en-US"/>
    </w:rPr>
  </w:style>
  <w:style w:type="paragraph" w:styleId="922">
    <w:name w:val="xl45"/>
    <w:basedOn w:val="787"/>
    <w:next w:val="922"/>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3">
    <w:name w:val="Char Char1 Char Char Char Char Char Char"/>
    <w:basedOn w:val="787"/>
    <w:next w:val="923"/>
    <w:link w:val="787"/>
    <w:qFormat/>
    <w:pPr>
      <w:jc w:val="left"/>
      <w:spacing w:after="160" w:line="240" w:lineRule="exact"/>
      <w:widowControl/>
    </w:pPr>
    <w:rPr>
      <w:rFonts w:ascii="Verdana" w:hAnsi="Verdana" w:eastAsia="仿宋_GB2312"/>
      <w:sz w:val="24"/>
      <w:szCs w:val="20"/>
      <w:lang w:eastAsia="en-US"/>
    </w:rPr>
  </w:style>
  <w:style w:type="paragraph" w:styleId="924">
    <w:name w:val="Char Char1"/>
    <w:basedOn w:val="814"/>
    <w:next w:val="924"/>
    <w:link w:val="787"/>
    <w:qFormat/>
    <w:rPr>
      <w:rFonts w:ascii="Tahoma" w:hAnsi="Tahoma"/>
      <w:sz w:val="24"/>
    </w:rPr>
  </w:style>
  <w:style w:type="paragraph" w:styleId="925">
    <w:name w:val="xl26"/>
    <w:basedOn w:val="787"/>
    <w:next w:val="925"/>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26">
    <w:name w:val="xl30"/>
    <w:basedOn w:val="787"/>
    <w:next w:val="926"/>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7">
    <w:name w:val="xl41"/>
    <w:basedOn w:val="787"/>
    <w:next w:val="927"/>
    <w:link w:val="7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8">
    <w:name w:val="样式 宋体 五号 行距: 单倍行距"/>
    <w:basedOn w:val="787"/>
    <w:next w:val="928"/>
    <w:link w:val="787"/>
    <w:qFormat/>
    <w:pPr>
      <w:jc w:val="left"/>
    </w:pPr>
    <w:rPr>
      <w:rFonts w:ascii="宋体" w:hAnsi="宋体"/>
      <w:szCs w:val="20"/>
    </w:rPr>
  </w:style>
  <w:style w:type="paragraph" w:styleId="929">
    <w:name w:val="Char1 Char Char Char1"/>
    <w:basedOn w:val="787"/>
    <w:next w:val="929"/>
    <w:link w:val="787"/>
    <w:qFormat/>
    <w:rPr>
      <w:rFonts w:ascii="Tahoma" w:hAnsi="Tahoma" w:cs="仿宋_GB2312"/>
      <w:sz w:val="24"/>
      <w:szCs w:val="28"/>
    </w:rPr>
  </w:style>
  <w:style w:type="paragraph" w:styleId="930">
    <w:name w:val="四级条标题"/>
    <w:basedOn w:val="931"/>
    <w:next w:val="787"/>
    <w:link w:val="787"/>
    <w:qFormat/>
    <w:pPr>
      <w:numPr>
        <w:ilvl w:val="4"/>
      </w:numPr>
      <w:ind w:left="0" w:hanging="840"/>
      <w:tabs>
        <w:tab w:val="left" w:pos="360" w:leader="none"/>
        <w:tab w:val="left" w:pos="840" w:leader="none"/>
      </w:tabs>
      <w:outlineLvl w:val="4"/>
    </w:pPr>
  </w:style>
  <w:style w:type="paragraph" w:styleId="931">
    <w:name w:val="三级条标题"/>
    <w:basedOn w:val="893"/>
    <w:next w:val="787"/>
    <w:link w:val="787"/>
    <w:qFormat/>
    <w:pPr>
      <w:numPr>
        <w:ilvl w:val="3"/>
        <w:numId w:val="1"/>
      </w:numPr>
      <w:ind w:left="0" w:hanging="840"/>
      <w:tabs>
        <w:tab w:val="left" w:pos="360" w:leader="none"/>
        <w:tab w:val="left" w:pos="840" w:leader="none"/>
      </w:tabs>
      <w:outlineLvl w:val="3"/>
    </w:pPr>
  </w:style>
  <w:style w:type="paragraph" w:styleId="932">
    <w:name w:val="??"/>
    <w:next w:val="932"/>
    <w:link w:val="787"/>
    <w:qFormat/>
    <w:pPr>
      <w:jc w:val="both"/>
      <w:widowControl w:val="off"/>
    </w:pPr>
    <w:rPr>
      <w:sz w:val="21"/>
      <w:lang w:val="en-US" w:eastAsia="en-US" w:bidi="ar-SA"/>
    </w:rPr>
  </w:style>
  <w:style w:type="paragraph" w:styleId="933">
    <w:name w:val="样式 标题 2 + 宋体 五号 行距: 单倍行距"/>
    <w:basedOn w:val="789"/>
    <w:next w:val="933"/>
    <w:link w:val="787"/>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34">
    <w:name w:val="List Paragraph1"/>
    <w:basedOn w:val="787"/>
    <w:next w:val="934"/>
    <w:link w:val="787"/>
    <w:qFormat/>
    <w:pPr>
      <w:ind w:firstLine="420"/>
    </w:pPr>
    <w:rPr>
      <w:rFonts w:ascii="Calibri" w:hAnsi="Calibri"/>
      <w:szCs w:val="22"/>
    </w:rPr>
  </w:style>
  <w:style w:type="paragraph" w:styleId="935">
    <w:name w:val="项目符号1"/>
    <w:basedOn w:val="936"/>
    <w:next w:val="935"/>
    <w:link w:val="787"/>
    <w:qFormat/>
    <w:pPr>
      <w:ind w:left="-25" w:firstLine="0"/>
    </w:pPr>
  </w:style>
  <w:style w:type="paragraph" w:styleId="936">
    <w:name w:val="正文文本样式"/>
    <w:basedOn w:val="787"/>
    <w:next w:val="936"/>
    <w:link w:val="787"/>
    <w:qFormat/>
    <w:pPr>
      <w:ind w:firstLine="482"/>
      <w:spacing w:line="360" w:lineRule="auto"/>
    </w:pPr>
    <w:rPr>
      <w:rFonts w:cs="宋体"/>
      <w:sz w:val="24"/>
      <w:szCs w:val="20"/>
    </w:rPr>
  </w:style>
  <w:style w:type="paragraph" w:styleId="937">
    <w:name w:val="xl27"/>
    <w:basedOn w:val="787"/>
    <w:next w:val="93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8">
    <w:name w:val="font5"/>
    <w:basedOn w:val="787"/>
    <w:next w:val="938"/>
    <w:link w:val="787"/>
    <w:qFormat/>
    <w:pPr>
      <w:jc w:val="left"/>
      <w:spacing w:before="100" w:beforeAutospacing="1" w:after="100" w:afterAutospacing="1"/>
      <w:widowControl/>
    </w:pPr>
    <w:rPr>
      <w:rFonts w:ascii="宋体" w:hAnsi="宋体" w:cs="宋体"/>
      <w:sz w:val="18"/>
      <w:szCs w:val="18"/>
    </w:rPr>
  </w:style>
  <w:style w:type="paragraph" w:styleId="939">
    <w:name w:val="五级条标题"/>
    <w:basedOn w:val="930"/>
    <w:next w:val="787"/>
    <w:link w:val="787"/>
    <w:qFormat/>
    <w:pPr>
      <w:numPr>
        <w:ilvl w:val="5"/>
      </w:numPr>
      <w:ind w:left="0" w:hanging="840"/>
      <w:tabs>
        <w:tab w:val="left" w:pos="360" w:leader="none"/>
        <w:tab w:val="left" w:pos="840" w:leader="none"/>
      </w:tabs>
      <w:outlineLvl w:val="5"/>
    </w:pPr>
  </w:style>
  <w:style w:type="paragraph" w:styleId="940">
    <w:name w:val="xl49"/>
    <w:basedOn w:val="787"/>
    <w:next w:val="940"/>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1">
    <w:name w:val="文档正文"/>
    <w:basedOn w:val="787"/>
    <w:next w:val="941"/>
    <w:link w:val="787"/>
    <w:qFormat/>
    <w:pPr>
      <w:spacing w:before="120" w:after="120" w:line="180" w:lineRule="auto"/>
    </w:pPr>
    <w:rPr>
      <w:rFonts w:ascii="Arial" w:hAnsi="Arial"/>
      <w:szCs w:val="20"/>
    </w:rPr>
  </w:style>
  <w:style w:type="paragraph" w:styleId="942">
    <w:name w:val="xl33"/>
    <w:basedOn w:val="787"/>
    <w:next w:val="94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3">
    <w:name w:val="xl42"/>
    <w:basedOn w:val="787"/>
    <w:next w:val="943"/>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4">
    <w:name w:val="Char Char Char1 Char"/>
    <w:basedOn w:val="787"/>
    <w:next w:val="944"/>
    <w:link w:val="787"/>
    <w:qFormat/>
    <w:rPr>
      <w:rFonts w:ascii="Tahoma" w:hAnsi="Tahoma"/>
      <w:sz w:val="24"/>
      <w:szCs w:val="20"/>
    </w:rPr>
  </w:style>
  <w:style w:type="paragraph" w:styleId="945">
    <w:name w:val="xl44"/>
    <w:basedOn w:val="787"/>
    <w:next w:val="945"/>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46">
    <w:name w:val="1名"/>
    <w:basedOn w:val="787"/>
    <w:next w:val="946"/>
    <w:link w:val="787"/>
    <w:qFormat/>
    <w:pPr>
      <w:numPr>
        <w:ilvl w:val="0"/>
        <w:numId w:val="5"/>
      </w:numPr>
      <w:spacing w:before="120"/>
      <w:tabs>
        <w:tab w:val="left" w:pos="360" w:leader="none"/>
      </w:tabs>
    </w:pPr>
    <w:rPr>
      <w:rFonts w:ascii="宋体"/>
      <w:sz w:val="28"/>
      <w:szCs w:val="20"/>
    </w:rPr>
  </w:style>
  <w:style w:type="paragraph" w:styleId="947">
    <w:name w:val="font9"/>
    <w:basedOn w:val="787"/>
    <w:next w:val="947"/>
    <w:link w:val="787"/>
    <w:qFormat/>
    <w:pPr>
      <w:jc w:val="left"/>
      <w:spacing w:before="100" w:beforeAutospacing="1" w:after="100" w:afterAutospacing="1"/>
      <w:widowControl/>
    </w:pPr>
    <w:rPr>
      <w:rFonts w:hint="eastAsia" w:ascii="宋体" w:hAnsi="宋体" w:cs="Arial Unicode MS"/>
      <w:color w:val="000000"/>
      <w:sz w:val="20"/>
      <w:szCs w:val="20"/>
    </w:rPr>
  </w:style>
  <w:style w:type="paragraph" w:styleId="948">
    <w:name w:val="Char Char Char1 Char1"/>
    <w:basedOn w:val="787"/>
    <w:next w:val="948"/>
    <w:link w:val="787"/>
    <w:qFormat/>
    <w:rPr>
      <w:rFonts w:ascii="Tahoma" w:hAnsi="Tahoma"/>
      <w:sz w:val="24"/>
      <w:szCs w:val="20"/>
    </w:rPr>
  </w:style>
  <w:style w:type="paragraph" w:styleId="949">
    <w:name w:val="Char Char Char Char Char Char Char Char Char Char"/>
    <w:basedOn w:val="787"/>
    <w:next w:val="949"/>
    <w:link w:val="787"/>
    <w:qFormat/>
  </w:style>
  <w:style w:type="paragraph" w:styleId="950">
    <w:name w:val="Char Char1 Char Char Char Char Char Char Char Char"/>
    <w:basedOn w:val="787"/>
    <w:next w:val="950"/>
    <w:link w:val="787"/>
    <w:qFormat/>
    <w:pPr>
      <w:jc w:val="left"/>
      <w:spacing w:after="160" w:line="240" w:lineRule="exact"/>
      <w:widowControl/>
    </w:pPr>
    <w:rPr>
      <w:rFonts w:ascii="Verdana" w:hAnsi="Verdana"/>
      <w:sz w:val="20"/>
      <w:szCs w:val="20"/>
      <w:lang w:eastAsia="en-US"/>
    </w:rPr>
  </w:style>
  <w:style w:type="paragraph" w:styleId="951">
    <w:name w:val="Char1"/>
    <w:basedOn w:val="787"/>
    <w:next w:val="951"/>
    <w:link w:val="787"/>
    <w:qFormat/>
    <w:pPr>
      <w:tabs>
        <w:tab w:val="left" w:pos="360" w:leader="none"/>
      </w:tabs>
    </w:pPr>
    <w:rPr>
      <w:sz w:val="24"/>
    </w:rPr>
  </w:style>
  <w:style w:type="paragraph" w:styleId="952">
    <w:name w:val="正文列项_字母"/>
    <w:basedOn w:val="787"/>
    <w:next w:val="952"/>
    <w:link w:val="787"/>
    <w:qFormat/>
    <w:pPr>
      <w:numPr>
        <w:ilvl w:val="6"/>
        <w:numId w:val="1"/>
      </w:numPr>
      <w:ind w:left="480" w:hanging="180"/>
      <w:spacing w:line="460" w:lineRule="exact"/>
      <w:tabs>
        <w:tab w:val="clear" w:pos="635" w:leader="none"/>
      </w:tabs>
      <w:outlineLvl w:val="6"/>
    </w:pPr>
    <w:rPr>
      <w:rFonts w:ascii="宋体"/>
      <w:sz w:val="28"/>
      <w:szCs w:val="20"/>
    </w:rPr>
  </w:style>
  <w:style w:type="paragraph" w:styleId="953">
    <w:name w:val="xl28"/>
    <w:basedOn w:val="787"/>
    <w:next w:val="953"/>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4">
    <w:name w:val="xl47"/>
    <w:basedOn w:val="787"/>
    <w:next w:val="954"/>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默认段落字体 Para Char Char Char Char"/>
    <w:basedOn w:val="787"/>
    <w:next w:val="955"/>
    <w:link w:val="787"/>
    <w:qFormat/>
    <w:rPr>
      <w:rFonts w:ascii="Arial" w:hAnsi="Arial" w:cs="Arial"/>
      <w:szCs w:val="21"/>
    </w:rPr>
  </w:style>
  <w:style w:type="paragraph" w:styleId="956">
    <w:name w:val="xl48"/>
    <w:basedOn w:val="787"/>
    <w:next w:val="956"/>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7">
    <w:name w:val="xl31"/>
    <w:basedOn w:val="787"/>
    <w:next w:val="957"/>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8">
    <w:name w:val="xl53"/>
    <w:basedOn w:val="787"/>
    <w:next w:val="958"/>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9">
    <w:name w:val="Char Char Char"/>
    <w:basedOn w:val="787"/>
    <w:next w:val="959"/>
    <w:link w:val="787"/>
    <w:qFormat/>
    <w:rPr>
      <w:rFonts w:ascii="Tahoma" w:hAnsi="Tahoma"/>
      <w:sz w:val="24"/>
      <w:szCs w:val="20"/>
    </w:rPr>
  </w:style>
  <w:style w:type="paragraph" w:styleId="960">
    <w:name w:val="xl50"/>
    <w:basedOn w:val="787"/>
    <w:next w:val="96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1">
    <w:name w:val="缺省文本"/>
    <w:basedOn w:val="787"/>
    <w:next w:val="961"/>
    <w:link w:val="787"/>
    <w:qFormat/>
    <w:pPr>
      <w:jc w:val="left"/>
    </w:pPr>
    <w:rPr>
      <w:sz w:val="24"/>
    </w:rPr>
  </w:style>
  <w:style w:type="paragraph" w:styleId="962">
    <w:name w:val="Char Char Char1"/>
    <w:basedOn w:val="787"/>
    <w:next w:val="962"/>
    <w:link w:val="787"/>
    <w:qFormat/>
    <w:rPr>
      <w:rFonts w:ascii="Tahoma" w:hAnsi="Tahoma"/>
      <w:sz w:val="24"/>
      <w:szCs w:val="20"/>
    </w:rPr>
  </w:style>
  <w:style w:type="paragraph" w:styleId="963">
    <w:name w:val="Char Char Char Char Char Char Char1"/>
    <w:basedOn w:val="787"/>
    <w:next w:val="963"/>
    <w:link w:val="787"/>
    <w:qFormat/>
    <w:pPr>
      <w:ind w:firstLine="200"/>
      <w:spacing w:line="360" w:lineRule="auto"/>
    </w:pPr>
    <w:rPr>
      <w:rFonts w:eastAsia="仿宋_GB2312"/>
      <w:sz w:val="24"/>
    </w:rPr>
  </w:style>
  <w:style w:type="paragraph" w:styleId="964">
    <w:name w:val="xl51"/>
    <w:basedOn w:val="787"/>
    <w:next w:val="964"/>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样式2"/>
    <w:basedOn w:val="851"/>
    <w:next w:val="965"/>
    <w:link w:val="787"/>
    <w:qFormat/>
    <w:pPr>
      <w:jc w:val="center"/>
      <w:spacing w:line="360" w:lineRule="auto"/>
    </w:pPr>
    <w:rPr>
      <w:sz w:val="24"/>
    </w:rPr>
  </w:style>
  <w:style w:type="paragraph" w:styleId="966">
    <w:name w:val="xl24"/>
    <w:basedOn w:val="787"/>
    <w:next w:val="966"/>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7">
    <w:name w:val="xl29"/>
    <w:basedOn w:val="787"/>
    <w:next w:val="96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68">
    <w:name w:val="正文 + 楷体_GB2312"/>
    <w:basedOn w:val="787"/>
    <w:next w:val="968"/>
    <w:link w:val="787"/>
    <w:qFormat/>
    <w:pPr>
      <w:jc w:val="left"/>
      <w:widowControl/>
    </w:pPr>
    <w:rPr>
      <w:rFonts w:ascii="楷体_GB2312" w:eastAsia="楷体_GB2312" w:cs="Arial"/>
      <w:sz w:val="24"/>
    </w:rPr>
  </w:style>
  <w:style w:type="paragraph" w:styleId="969">
    <w:name w:val="xl34"/>
    <w:basedOn w:val="787"/>
    <w:next w:val="969"/>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0">
    <w:name w:val="1 Char Char Char Char"/>
    <w:basedOn w:val="787"/>
    <w:next w:val="970"/>
    <w:link w:val="787"/>
    <w:qFormat/>
    <w:rPr>
      <w:rFonts w:ascii="Tahoma" w:hAnsi="Tahoma"/>
      <w:sz w:val="24"/>
      <w:szCs w:val="20"/>
    </w:rPr>
  </w:style>
  <w:style w:type="paragraph" w:styleId="971">
    <w:name w:val="Default"/>
    <w:next w:val="971"/>
    <w:link w:val="972"/>
    <w:qFormat/>
    <w:pPr>
      <w:widowControl w:val="off"/>
    </w:pPr>
    <w:rPr>
      <w:rFonts w:ascii="Symbol" w:hAnsi="Symbol" w:cs="Symbol"/>
      <w:color w:val="000000"/>
      <w:sz w:val="24"/>
      <w:szCs w:val="24"/>
      <w:lang w:val="en-US" w:eastAsia="zh-CN" w:bidi="ar-SA"/>
    </w:rPr>
  </w:style>
  <w:style w:type="character" w:styleId="972">
    <w:name w:val="Default Char"/>
    <w:next w:val="972"/>
    <w:link w:val="971"/>
    <w:rPr>
      <w:rFonts w:ascii="Symbol" w:hAnsi="Symbol" w:cs="Symbol"/>
      <w:color w:val="000000"/>
      <w:sz w:val="24"/>
      <w:szCs w:val="24"/>
    </w:rPr>
  </w:style>
  <w:style w:type="paragraph" w:styleId="973">
    <w:name w:val="列出段落1"/>
    <w:basedOn w:val="787"/>
    <w:next w:val="973"/>
    <w:link w:val="787"/>
    <w:qFormat/>
    <w:pPr>
      <w:ind w:firstLine="420"/>
    </w:pPr>
    <w:rPr>
      <w:rFonts w:ascii="Calibri" w:hAnsi="Calibri"/>
      <w:szCs w:val="22"/>
    </w:rPr>
  </w:style>
  <w:style w:type="paragraph" w:styleId="974">
    <w:name w:val="default"/>
    <w:basedOn w:val="787"/>
    <w:next w:val="974"/>
    <w:link w:val="787"/>
    <w:qFormat/>
    <w:pPr>
      <w:jc w:val="left"/>
      <w:spacing w:before="100" w:beforeAutospacing="1" w:after="100" w:afterAutospacing="1"/>
      <w:widowControl/>
    </w:pPr>
    <w:rPr>
      <w:rFonts w:ascii="宋体" w:hAnsi="宋体" w:cs="宋体"/>
      <w:sz w:val="24"/>
    </w:rPr>
  </w:style>
  <w:style w:type="paragraph" w:styleId="975">
    <w:name w:val="字元 字元1"/>
    <w:basedOn w:val="787"/>
    <w:next w:val="975"/>
    <w:link w:val="787"/>
    <w:qFormat/>
    <w:rPr>
      <w:rFonts w:ascii="Tahoma" w:hAnsi="Tahoma"/>
      <w:sz w:val="24"/>
      <w:szCs w:val="20"/>
    </w:rPr>
  </w:style>
  <w:style w:type="paragraph" w:styleId="976">
    <w:name w:val="_Style 160"/>
    <w:next w:val="976"/>
    <w:link w:val="787"/>
    <w:qFormat/>
    <w:rPr>
      <w:sz w:val="21"/>
      <w:szCs w:val="24"/>
      <w:lang w:val="en-US" w:eastAsia="zh-CN" w:bidi="ar-SA"/>
    </w:rPr>
  </w:style>
  <w:style w:type="paragraph" w:styleId="977">
    <w:name w:val="项目编号3"/>
    <w:basedOn w:val="936"/>
    <w:next w:val="977"/>
    <w:link w:val="787"/>
    <w:qFormat/>
    <w:pPr>
      <w:numPr>
        <w:ilvl w:val="0"/>
        <w:numId w:val="6"/>
      </w:numPr>
    </w:pPr>
  </w:style>
  <w:style w:type="paragraph" w:styleId="978">
    <w:name w:val="Char21"/>
    <w:basedOn w:val="787"/>
    <w:next w:val="978"/>
    <w:link w:val="787"/>
    <w:qFormat/>
    <w:rPr>
      <w:rFonts w:ascii="Tahoma" w:hAnsi="Tahoma"/>
      <w:sz w:val="24"/>
      <w:szCs w:val="20"/>
    </w:rPr>
  </w:style>
  <w:style w:type="paragraph" w:styleId="979">
    <w:name w:val="表格文字"/>
    <w:basedOn w:val="822"/>
    <w:next w:val="979"/>
    <w:link w:val="787"/>
    <w:qFormat/>
    <w:pPr>
      <w:ind w:firstLine="0"/>
      <w:spacing w:before="20" w:after="20" w:line="240" w:lineRule="auto"/>
    </w:pPr>
    <w:rPr>
      <w:rFonts w:ascii="Century Gothic" w:hAnsi="Century Gothic"/>
      <w:sz w:val="20"/>
      <w:szCs w:val="20"/>
    </w:rPr>
  </w:style>
  <w:style w:type="paragraph" w:styleId="980">
    <w:name w:val="Char Char Char Char Char Char Char Char Char Char1"/>
    <w:basedOn w:val="787"/>
    <w:next w:val="980"/>
    <w:link w:val="787"/>
    <w:qFormat/>
    <w:rPr>
      <w:rFonts w:ascii="宋体" w:hAnsi="宋体" w:cs="Courier New"/>
      <w:sz w:val="32"/>
      <w:szCs w:val="32"/>
    </w:rPr>
  </w:style>
  <w:style w:type="paragraph" w:styleId="981">
    <w:name w:val="正文文本样式 加粗"/>
    <w:basedOn w:val="936"/>
    <w:next w:val="981"/>
    <w:link w:val="787"/>
    <w:qFormat/>
    <w:rPr>
      <w:b/>
    </w:rPr>
  </w:style>
  <w:style w:type="paragraph" w:styleId="982">
    <w:name w:val="Char2 Char Char Char Char Char Char"/>
    <w:basedOn w:val="787"/>
    <w:next w:val="982"/>
    <w:link w:val="787"/>
    <w:qFormat/>
    <w:pPr>
      <w:jc w:val="center"/>
      <w:spacing w:line="400" w:lineRule="exact"/>
      <w:widowControl/>
    </w:pPr>
  </w:style>
  <w:style w:type="paragraph" w:styleId="983">
    <w:name w:val="Char Char4"/>
    <w:basedOn w:val="787"/>
    <w:next w:val="983"/>
    <w:link w:val="787"/>
    <w:qFormat/>
    <w:pPr>
      <w:jc w:val="center"/>
      <w:spacing w:line="400" w:lineRule="exact"/>
      <w:widowControl/>
    </w:pPr>
  </w:style>
  <w:style w:type="paragraph" w:styleId="984">
    <w:name w:val="Char3 Char Char Char1"/>
    <w:basedOn w:val="787"/>
    <w:next w:val="984"/>
    <w:link w:val="787"/>
    <w:qFormat/>
    <w:rPr>
      <w:rFonts w:ascii="Tahoma" w:hAnsi="Tahoma"/>
      <w:sz w:val="24"/>
      <w:szCs w:val="20"/>
    </w:rPr>
  </w:style>
  <w:style w:type="paragraph" w:styleId="985">
    <w:name w:val="无间隔"/>
    <w:next w:val="985"/>
    <w:link w:val="787"/>
    <w:qFormat/>
    <w:pPr>
      <w:jc w:val="both"/>
      <w:widowControl w:val="off"/>
    </w:pPr>
    <w:rPr>
      <w:sz w:val="21"/>
      <w:szCs w:val="24"/>
      <w:lang w:val="en-US" w:eastAsia="zh-CN" w:bidi="ar-SA"/>
    </w:rPr>
  </w:style>
  <w:style w:type="paragraph" w:styleId="986">
    <w:name w:val="22222222222222"/>
    <w:basedOn w:val="787"/>
    <w:next w:val="986"/>
    <w:link w:val="787"/>
    <w:qFormat/>
    <w:pPr>
      <w:ind w:firstLine="480"/>
      <w:jc w:val="left"/>
      <w:spacing w:line="360" w:lineRule="auto"/>
      <w:widowControl/>
    </w:pPr>
    <w:rPr>
      <w:color w:val="ff0000"/>
      <w:sz w:val="24"/>
      <w:szCs w:val="20"/>
    </w:rPr>
  </w:style>
  <w:style w:type="character" w:styleId="987">
    <w:name w:val="中等深浅网格 1 - 强调文字颜色 2 Char"/>
    <w:next w:val="987"/>
    <w:link w:val="988"/>
    <w:qFormat/>
    <w:rPr>
      <w:sz w:val="21"/>
      <w:szCs w:val="24"/>
      <w:lang w:val="zh-CN" w:eastAsia="zh-CN" w:bidi="ar-SA"/>
    </w:rPr>
  </w:style>
  <w:style w:type="paragraph" w:styleId="988">
    <w:name w:val="1"/>
    <w:next w:val="988"/>
    <w:link w:val="987"/>
    <w:qFormat/>
    <w:rPr>
      <w:sz w:val="21"/>
      <w:szCs w:val="24"/>
      <w:lang w:val="zh-CN" w:eastAsia="zh-CN" w:bidi="ar-SA"/>
    </w:rPr>
  </w:style>
  <w:style w:type="paragraph" w:styleId="989">
    <w:name w:val="图文"/>
    <w:basedOn w:val="787"/>
    <w:next w:val="989"/>
    <w:link w:val="787"/>
    <w:qFormat/>
    <w:pPr>
      <w:spacing w:after="50" w:line="360" w:lineRule="auto"/>
    </w:pPr>
    <w:rPr>
      <w:sz w:val="24"/>
    </w:rPr>
  </w:style>
  <w:style w:type="paragraph" w:styleId="990">
    <w:name w:val="xl23"/>
    <w:basedOn w:val="787"/>
    <w:next w:val="990"/>
    <w:link w:val="787"/>
    <w:qFormat/>
    <w:pPr>
      <w:spacing w:before="100" w:beforeAutospacing="1" w:after="100" w:afterAutospacing="1" w:line="360" w:lineRule="auto"/>
      <w:widowControl/>
    </w:pPr>
    <w:rPr>
      <w:sz w:val="24"/>
      <w:szCs w:val="20"/>
    </w:rPr>
  </w:style>
  <w:style w:type="paragraph" w:styleId="991">
    <w:name w:val="正文表格"/>
    <w:basedOn w:val="787"/>
    <w:next w:val="991"/>
    <w:link w:val="992"/>
    <w:qFormat/>
    <w:pPr>
      <w:jc w:val="left"/>
    </w:pPr>
    <w:rPr>
      <w:rFonts w:ascii="宋体" w:hAnsi="宋体"/>
      <w:color w:val="000000"/>
      <w:szCs w:val="21"/>
    </w:rPr>
  </w:style>
  <w:style w:type="character" w:styleId="992">
    <w:name w:val="正文表格 Char"/>
    <w:next w:val="992"/>
    <w:link w:val="991"/>
    <w:qFormat/>
    <w:rPr>
      <w:rFonts w:ascii="宋体" w:hAnsi="宋体"/>
      <w:color w:val="000000"/>
      <w:sz w:val="21"/>
      <w:szCs w:val="21"/>
    </w:rPr>
  </w:style>
  <w:style w:type="paragraph" w:styleId="993">
    <w:name w:val="正文重点"/>
    <w:basedOn w:val="787"/>
    <w:next w:val="993"/>
    <w:link w:val="994"/>
    <w:qFormat/>
    <w:pPr>
      <w:ind w:firstLine="482"/>
      <w:jc w:val="left"/>
      <w:spacing w:line="360" w:lineRule="auto"/>
    </w:pPr>
    <w:rPr>
      <w:b/>
      <w:sz w:val="24"/>
      <w:szCs w:val="20"/>
    </w:rPr>
  </w:style>
  <w:style w:type="character" w:styleId="994">
    <w:name w:val="正文重点 Char"/>
    <w:next w:val="994"/>
    <w:link w:val="993"/>
    <w:qFormat/>
    <w:rPr>
      <w:b/>
      <w:sz w:val="24"/>
    </w:rPr>
  </w:style>
  <w:style w:type="paragraph" w:styleId="995">
    <w:name w:val="标题1-附件"/>
    <w:basedOn w:val="788"/>
    <w:next w:val="995"/>
    <w:link w:val="787"/>
    <w:qFormat/>
    <w:pPr>
      <w:jc w:val="left"/>
    </w:pPr>
    <w:rPr>
      <w:sz w:val="24"/>
      <w:szCs w:val="24"/>
    </w:rPr>
  </w:style>
  <w:style w:type="paragraph" w:styleId="996">
    <w:name w:val="正文小标题"/>
    <w:basedOn w:val="787"/>
    <w:next w:val="811"/>
    <w:link w:val="997"/>
    <w:qFormat/>
    <w:pPr>
      <w:ind w:firstLine="482"/>
      <w:jc w:val="left"/>
      <w:spacing w:before="312" w:after="312"/>
    </w:pPr>
    <w:rPr>
      <w:rFonts w:ascii="宋体" w:hAnsi="宋体"/>
      <w:b/>
      <w:i/>
      <w:color w:val="ff0000"/>
      <w:sz w:val="24"/>
      <w:szCs w:val="20"/>
    </w:rPr>
  </w:style>
  <w:style w:type="character" w:styleId="997">
    <w:name w:val="正文小标题 Char"/>
    <w:next w:val="997"/>
    <w:link w:val="996"/>
    <w:qFormat/>
    <w:rPr>
      <w:rFonts w:ascii="宋体" w:hAnsi="宋体"/>
      <w:b/>
      <w:i/>
      <w:color w:val="ff0000"/>
      <w:sz w:val="24"/>
    </w:rPr>
  </w:style>
  <w:style w:type="paragraph" w:styleId="998">
    <w:name w:val="正文大标题"/>
    <w:basedOn w:val="996"/>
    <w:next w:val="811"/>
    <w:link w:val="999"/>
    <w:qFormat/>
    <w:pPr>
      <w:jc w:val="center"/>
    </w:pPr>
    <w:rPr>
      <w:i w:val="0"/>
      <w:color w:val="000000"/>
      <w:sz w:val="28"/>
      <w:szCs w:val="21"/>
    </w:rPr>
  </w:style>
  <w:style w:type="character" w:styleId="999">
    <w:name w:val="正文大标题 Char"/>
    <w:next w:val="999"/>
    <w:link w:val="998"/>
    <w:qFormat/>
    <w:rPr>
      <w:rFonts w:ascii="宋体" w:hAnsi="宋体"/>
      <w:b/>
      <w:color w:val="000000"/>
      <w:sz w:val="28"/>
      <w:szCs w:val="21"/>
    </w:rPr>
  </w:style>
  <w:style w:type="paragraph" w:styleId="1000">
    <w:name w:val="注释"/>
    <w:basedOn w:val="787"/>
    <w:next w:val="1000"/>
    <w:link w:val="1001"/>
    <w:qFormat/>
    <w:pPr>
      <w:ind w:left="420" w:hanging="420"/>
      <w:jc w:val="left"/>
    </w:pPr>
    <w:rPr>
      <w:rFonts w:ascii="宋体" w:hAnsi="宋体"/>
      <w:szCs w:val="21"/>
    </w:rPr>
  </w:style>
  <w:style w:type="character" w:styleId="1001">
    <w:name w:val="注释 Char"/>
    <w:next w:val="1001"/>
    <w:link w:val="1000"/>
    <w:qFormat/>
    <w:rPr>
      <w:rFonts w:ascii="宋体" w:hAnsi="宋体"/>
      <w:sz w:val="21"/>
      <w:szCs w:val="21"/>
    </w:rPr>
  </w:style>
  <w:style w:type="paragraph" w:styleId="1002">
    <w:name w:val="正文须知-1级"/>
    <w:basedOn w:val="787"/>
    <w:next w:val="787"/>
    <w:link w:val="787"/>
    <w:qFormat/>
    <w:pPr>
      <w:numPr>
        <w:ilvl w:val="0"/>
        <w:numId w:val="7"/>
      </w:numPr>
      <w:spacing w:line="300" w:lineRule="auto"/>
    </w:pPr>
    <w:rPr>
      <w:rFonts w:ascii="宋体" w:hAnsi="Calibri"/>
      <w:sz w:val="24"/>
      <w:szCs w:val="21"/>
    </w:rPr>
  </w:style>
  <w:style w:type="paragraph" w:styleId="1003">
    <w:name w:val="正文须知-2级"/>
    <w:basedOn w:val="787"/>
    <w:next w:val="1003"/>
    <w:link w:val="787"/>
    <w:qFormat/>
    <w:pPr>
      <w:numPr>
        <w:ilvl w:val="1"/>
        <w:numId w:val="7"/>
      </w:numPr>
      <w:spacing w:line="300" w:lineRule="auto"/>
    </w:pPr>
    <w:rPr>
      <w:rFonts w:ascii="宋体" w:hAnsi="Calibri"/>
      <w:sz w:val="24"/>
      <w:szCs w:val="21"/>
    </w:rPr>
  </w:style>
  <w:style w:type="paragraph" w:styleId="1004">
    <w:name w:val="正文须知-3级"/>
    <w:basedOn w:val="787"/>
    <w:next w:val="1004"/>
    <w:link w:val="787"/>
    <w:qFormat/>
    <w:pPr>
      <w:numPr>
        <w:ilvl w:val="2"/>
        <w:numId w:val="7"/>
      </w:numPr>
      <w:ind w:hanging="355"/>
      <w:spacing w:line="300" w:lineRule="auto"/>
    </w:pPr>
    <w:rPr>
      <w:rFonts w:ascii="宋体" w:hAnsi="Calibri"/>
      <w:sz w:val="24"/>
      <w:szCs w:val="21"/>
    </w:rPr>
  </w:style>
  <w:style w:type="character" w:styleId="1005">
    <w:name w:val="纯文本 字符"/>
    <w:next w:val="1005"/>
    <w:link w:val="787"/>
    <w:uiPriority w:val="99"/>
    <w:qFormat/>
    <w:rPr>
      <w:rFonts w:ascii="宋体" w:hAnsi="Courier New" w:eastAsia="宋体" w:cs="Times New Roman"/>
      <w:sz w:val="21"/>
      <w:szCs w:val="21"/>
      <w:lang w:val="en-US" w:eastAsia="zh-CN" w:bidi="ar-SA"/>
    </w:rPr>
  </w:style>
  <w:style w:type="paragraph" w:styleId="1006">
    <w:name w:val="表格1"/>
    <w:basedOn w:val="787"/>
    <w:next w:val="1006"/>
    <w:link w:val="787"/>
    <w:qFormat/>
    <w:pPr>
      <w:ind w:firstLine="480"/>
      <w:jc w:val="center"/>
    </w:pPr>
    <w:rPr>
      <w:sz w:val="24"/>
      <w:szCs w:val="20"/>
    </w:rPr>
  </w:style>
  <w:style w:type="character" w:styleId="1007">
    <w:name w:val="纯文本 字符1"/>
    <w:next w:val="1007"/>
    <w:link w:val="787"/>
    <w:qFormat/>
    <w:rPr>
      <w:rFonts w:ascii="宋体" w:hAnsi="Courier New"/>
    </w:rPr>
  </w:style>
  <w:style w:type="character" w:styleId="1008">
    <w:name w:val="bjh-p"/>
    <w:next w:val="1008"/>
    <w:link w:val="787"/>
    <w:qFormat/>
  </w:style>
  <w:style w:type="paragraph" w:styleId="1009">
    <w:name w:val="无标题条"/>
    <w:next w:val="787"/>
    <w:link w:val="787"/>
    <w:qFormat/>
    <w:pPr>
      <w:jc w:val="both"/>
    </w:pPr>
    <w:rPr>
      <w:sz w:val="21"/>
      <w:lang w:val="en-US" w:eastAsia="zh-CN" w:bidi="ar-SA"/>
    </w:rPr>
  </w:style>
  <w:style w:type="character" w:styleId="1010">
    <w:name w:val="正文格式 Char"/>
    <w:next w:val="1010"/>
    <w:link w:val="1011"/>
    <w:qFormat/>
    <w:rPr>
      <w:rFonts w:ascii="宋体" w:hAnsi="宋体"/>
      <w:sz w:val="24"/>
      <w:szCs w:val="24"/>
      <w:lang w:val="en-GB"/>
    </w:rPr>
  </w:style>
  <w:style w:type="paragraph" w:styleId="1011">
    <w:name w:val="正文格式"/>
    <w:basedOn w:val="787"/>
    <w:next w:val="1011"/>
    <w:link w:val="1010"/>
    <w:qFormat/>
    <w:pPr>
      <w:ind w:firstLine="480"/>
      <w:spacing w:line="360" w:lineRule="auto"/>
    </w:pPr>
    <w:rPr>
      <w:rFonts w:ascii="宋体" w:hAnsi="宋体"/>
      <w:sz w:val="24"/>
      <w:lang w:val="en-GB"/>
    </w:rPr>
  </w:style>
  <w:style w:type="character" w:styleId="1012">
    <w:name w:val="标题 3 Char"/>
    <w:next w:val="1012"/>
    <w:link w:val="787"/>
    <w:qFormat/>
    <w:rPr>
      <w:rFonts w:ascii="宋体" w:eastAsia="宋体"/>
      <w:b/>
      <w:sz w:val="24"/>
      <w:u w:val="single"/>
      <w:lang w:val="en-US" w:eastAsia="zh-CN" w:bidi="ar-SA"/>
    </w:rPr>
  </w:style>
  <w:style w:type="character" w:styleId="1013">
    <w:name w:val="正文缩进 Char"/>
    <w:next w:val="1013"/>
    <w:link w:val="787"/>
    <w:qFormat/>
    <w:rPr>
      <w:rFonts w:ascii="宋体" w:eastAsia="宋体"/>
      <w:sz w:val="24"/>
      <w:szCs w:val="24"/>
      <w:lang w:val="en-US" w:eastAsia="zh-CN" w:bidi="ar-SA"/>
    </w:rPr>
  </w:style>
  <w:style w:type="character" w:styleId="1014">
    <w:name w:val="Char Char111"/>
    <w:next w:val="1014"/>
    <w:link w:val="787"/>
    <w:qFormat/>
    <w:rPr>
      <w:rFonts w:ascii="宋体" w:eastAsia="宋体"/>
      <w:b/>
      <w:sz w:val="24"/>
      <w:u w:val="single"/>
      <w:lang w:val="en-US" w:eastAsia="zh-CN" w:bidi="ar-SA"/>
    </w:rPr>
  </w:style>
  <w:style w:type="character" w:styleId="1015">
    <w:name w:val="正文文本缩进 Char"/>
    <w:next w:val="1015"/>
    <w:link w:val="787"/>
    <w:qFormat/>
    <w:rPr>
      <w:rFonts w:eastAsia="宋体"/>
      <w:sz w:val="24"/>
      <w:szCs w:val="24"/>
      <w:lang w:val="en-US" w:eastAsia="zh-CN" w:bidi="ar-SA"/>
    </w:rPr>
  </w:style>
  <w:style w:type="character" w:styleId="1016">
    <w:name w:val="列出段落 Char"/>
    <w:next w:val="1016"/>
    <w:link w:val="787"/>
    <w:qFormat/>
    <w:rPr>
      <w:rFonts w:ascii="Calibri" w:hAnsi="Calibri" w:eastAsia="宋体"/>
      <w:sz w:val="21"/>
      <w:szCs w:val="22"/>
      <w:lang w:val="en-US" w:eastAsia="zh-CN" w:bidi="ar-SA"/>
    </w:rPr>
  </w:style>
  <w:style w:type="character" w:styleId="1017">
    <w:name w:val="页眉 Char"/>
    <w:next w:val="1017"/>
    <w:link w:val="787"/>
    <w:qFormat/>
    <w:rPr>
      <w:rFonts w:eastAsia="宋体"/>
      <w:sz w:val="18"/>
      <w:szCs w:val="18"/>
      <w:lang w:val="en-US" w:eastAsia="zh-CN" w:bidi="ar-SA"/>
    </w:rPr>
  </w:style>
  <w:style w:type="character" w:styleId="1018">
    <w:name w:val="标题 2 Char"/>
    <w:next w:val="1018"/>
    <w:link w:val="787"/>
    <w:qFormat/>
    <w:rPr>
      <w:rFonts w:ascii="Arial" w:hAnsi="Arial" w:eastAsia="黑体"/>
      <w:b/>
      <w:sz w:val="30"/>
      <w:lang w:val="en-US" w:eastAsia="zh-CN" w:bidi="ar-SA"/>
    </w:rPr>
  </w:style>
  <w:style w:type="paragraph" w:styleId="1019">
    <w:name w:val="字元 字元2"/>
    <w:basedOn w:val="787"/>
    <w:next w:val="1019"/>
    <w:link w:val="787"/>
    <w:qFormat/>
    <w:rPr>
      <w:rFonts w:ascii="Tahoma" w:hAnsi="Tahoma"/>
      <w:sz w:val="24"/>
      <w:szCs w:val="20"/>
    </w:rPr>
  </w:style>
  <w:style w:type="paragraph" w:styleId="1020">
    <w:name w:val="Char3 Char Char Char2"/>
    <w:basedOn w:val="787"/>
    <w:next w:val="1020"/>
    <w:link w:val="787"/>
    <w:qFormat/>
    <w:rPr>
      <w:rFonts w:ascii="Tahoma" w:hAnsi="Tahoma"/>
      <w:sz w:val="24"/>
      <w:szCs w:val="20"/>
    </w:rPr>
  </w:style>
  <w:style w:type="paragraph" w:styleId="1021">
    <w:name w:val="正文文本缩进2"/>
    <w:basedOn w:val="787"/>
    <w:next w:val="1021"/>
    <w:link w:val="787"/>
    <w:qFormat/>
    <w:pPr>
      <w:ind w:firstLine="480"/>
      <w:spacing w:line="480" w:lineRule="exact"/>
    </w:pPr>
    <w:rPr>
      <w:rFonts w:ascii="宋体" w:hAnsi="宋体"/>
      <w:sz w:val="24"/>
      <w:lang w:val="zh-CN" w:eastAsia="zh-CN"/>
    </w:rPr>
  </w:style>
  <w:style w:type="paragraph" w:styleId="1022">
    <w:name w:val="Char3"/>
    <w:basedOn w:val="787"/>
    <w:next w:val="1022"/>
    <w:link w:val="787"/>
    <w:qFormat/>
    <w:pPr>
      <w:tabs>
        <w:tab w:val="left" w:pos="360" w:leader="none"/>
      </w:tabs>
    </w:pPr>
    <w:rPr>
      <w:sz w:val="24"/>
    </w:rPr>
  </w:style>
  <w:style w:type="paragraph" w:styleId="1023">
    <w:name w:val="Char Char Char Char Char Char Char Char Char Char Char Char Char Char Char Char1"/>
    <w:basedOn w:val="787"/>
    <w:next w:val="1023"/>
    <w:link w:val="787"/>
    <w:qFormat/>
    <w:pPr>
      <w:jc w:val="center"/>
      <w:spacing w:after="160" w:line="240" w:lineRule="exact"/>
      <w:widowControl/>
    </w:pPr>
    <w:rPr>
      <w:rFonts w:ascii="宋体" w:hAnsi="宋体"/>
      <w:b/>
      <w:sz w:val="30"/>
      <w:szCs w:val="30"/>
      <w:lang w:eastAsia="en-US"/>
    </w:rPr>
  </w:style>
  <w:style w:type="paragraph" w:styleId="1024">
    <w:name w:val="Char Char1 Char Char Char Char Char Char1"/>
    <w:basedOn w:val="787"/>
    <w:next w:val="1024"/>
    <w:link w:val="787"/>
    <w:qFormat/>
    <w:pPr>
      <w:jc w:val="left"/>
      <w:spacing w:after="160" w:line="240" w:lineRule="exact"/>
      <w:widowControl/>
    </w:pPr>
    <w:rPr>
      <w:rFonts w:ascii="Verdana" w:hAnsi="Verdana" w:eastAsia="仿宋_GB2312"/>
      <w:sz w:val="24"/>
      <w:szCs w:val="20"/>
      <w:lang w:eastAsia="en-US"/>
    </w:rPr>
  </w:style>
  <w:style w:type="paragraph" w:styleId="1025">
    <w:name w:val="列出段落2"/>
    <w:basedOn w:val="787"/>
    <w:next w:val="1025"/>
    <w:link w:val="787"/>
    <w:qFormat/>
    <w:pPr>
      <w:ind w:firstLine="420"/>
    </w:pPr>
    <w:rPr>
      <w:rFonts w:ascii="Calibri" w:hAnsi="Calibri"/>
      <w:szCs w:val="22"/>
    </w:rPr>
  </w:style>
  <w:style w:type="paragraph" w:styleId="1026">
    <w:name w:val="Char Char Char1 Char2"/>
    <w:basedOn w:val="787"/>
    <w:next w:val="1026"/>
    <w:link w:val="787"/>
    <w:qFormat/>
    <w:rPr>
      <w:rFonts w:ascii="Tahoma" w:hAnsi="Tahoma"/>
      <w:sz w:val="24"/>
      <w:szCs w:val="20"/>
    </w:rPr>
  </w:style>
  <w:style w:type="paragraph" w:styleId="1027">
    <w:name w:val="Char Char Char2"/>
    <w:basedOn w:val="787"/>
    <w:next w:val="1027"/>
    <w:link w:val="787"/>
    <w:qFormat/>
    <w:rPr>
      <w:rFonts w:ascii="Tahoma" w:hAnsi="Tahoma"/>
      <w:sz w:val="24"/>
      <w:szCs w:val="20"/>
    </w:rPr>
  </w:style>
  <w:style w:type="paragraph" w:styleId="1028">
    <w:name w:val="Char Char Char Char Char Char Char2"/>
    <w:basedOn w:val="787"/>
    <w:next w:val="1028"/>
    <w:link w:val="787"/>
    <w:qFormat/>
    <w:pPr>
      <w:ind w:firstLine="200"/>
      <w:spacing w:line="360" w:lineRule="auto"/>
    </w:pPr>
    <w:rPr>
      <w:rFonts w:eastAsia="仿宋_GB2312"/>
      <w:sz w:val="24"/>
    </w:rPr>
  </w:style>
  <w:style w:type="paragraph" w:styleId="1029">
    <w:name w:val="正文缩进2"/>
    <w:basedOn w:val="787"/>
    <w:next w:val="1029"/>
    <w:link w:val="787"/>
    <w:qFormat/>
    <w:pPr>
      <w:ind w:firstLine="567"/>
      <w:spacing w:line="480" w:lineRule="exact"/>
      <w:widowControl/>
    </w:pPr>
    <w:rPr>
      <w:rFonts w:ascii="宋体"/>
      <w:color w:val="000000"/>
      <w:sz w:val="28"/>
      <w:szCs w:val="20"/>
      <w:lang w:val="zh-CN" w:eastAsia="zh-CN"/>
    </w:rPr>
  </w:style>
  <w:style w:type="paragraph" w:styleId="1030">
    <w:name w:val="Revision"/>
    <w:next w:val="1030"/>
    <w:link w:val="787"/>
    <w:qFormat/>
    <w:rPr>
      <w:sz w:val="21"/>
      <w:szCs w:val="24"/>
      <w:lang w:val="en-US" w:eastAsia="zh-CN" w:bidi="ar-SA"/>
    </w:rPr>
  </w:style>
  <w:style w:type="paragraph" w:styleId="1031">
    <w:name w:val="Char22"/>
    <w:basedOn w:val="787"/>
    <w:next w:val="1031"/>
    <w:link w:val="787"/>
    <w:qFormat/>
    <w:rPr>
      <w:rFonts w:ascii="Tahoma" w:hAnsi="Tahoma"/>
      <w:sz w:val="24"/>
      <w:szCs w:val="20"/>
    </w:rPr>
  </w:style>
  <w:style w:type="paragraph" w:styleId="1032">
    <w:name w:val="Char Char Char Char Char Char Char Char Char Char2"/>
    <w:basedOn w:val="787"/>
    <w:next w:val="1032"/>
    <w:link w:val="787"/>
    <w:qFormat/>
    <w:rPr>
      <w:rFonts w:ascii="宋体" w:hAnsi="宋体" w:cs="Courier New"/>
      <w:sz w:val="32"/>
      <w:szCs w:val="32"/>
    </w:rPr>
  </w:style>
  <w:style w:type="paragraph" w:styleId="1033">
    <w:name w:val="Char2 Char Char Char Char Char Char1"/>
    <w:basedOn w:val="787"/>
    <w:next w:val="1033"/>
    <w:link w:val="787"/>
    <w:qFormat/>
    <w:pPr>
      <w:jc w:val="center"/>
      <w:spacing w:line="400" w:lineRule="exact"/>
      <w:widowControl/>
    </w:pPr>
  </w:style>
  <w:style w:type="character" w:styleId="1034">
    <w:name w:val="页脚 Char"/>
    <w:next w:val="1034"/>
    <w:link w:val="787"/>
    <w:qFormat/>
    <w:rPr>
      <w:rFonts w:ascii="宋体" w:eastAsia="宋体"/>
      <w:sz w:val="18"/>
      <w:lang w:val="en-US" w:eastAsia="zh-CN" w:bidi="ar-SA"/>
    </w:rPr>
  </w:style>
  <w:style w:type="paragraph" w:styleId="1035">
    <w:name w:val="Char Char41"/>
    <w:basedOn w:val="787"/>
    <w:next w:val="1035"/>
    <w:link w:val="787"/>
    <w:qFormat/>
    <w:pPr>
      <w:jc w:val="center"/>
      <w:spacing w:line="400" w:lineRule="exact"/>
      <w:widowControl/>
    </w:pPr>
  </w:style>
  <w:style w:type="character" w:styleId="1036">
    <w:name w:val="批注文字 Char"/>
    <w:next w:val="1036"/>
    <w:link w:val="787"/>
    <w:uiPriority w:val="99"/>
    <w:qFormat/>
    <w:rPr>
      <w:sz w:val="21"/>
      <w:szCs w:val="24"/>
    </w:rPr>
  </w:style>
  <w:style w:type="character" w:styleId="1037">
    <w:name w:val="标题 Char"/>
    <w:next w:val="1037"/>
    <w:link w:val="787"/>
    <w:qFormat/>
    <w:rPr>
      <w:b/>
      <w:sz w:val="32"/>
    </w:rPr>
  </w:style>
  <w:style w:type="paragraph" w:styleId="1038">
    <w:name w:val="图例"/>
    <w:basedOn w:val="787"/>
    <w:next w:val="1038"/>
    <w:link w:val="787"/>
    <w:qFormat/>
    <w:pPr>
      <w:jc w:val="center"/>
      <w:spacing w:before="120" w:after="120" w:line="360" w:lineRule="auto"/>
    </w:pPr>
    <w:rPr>
      <w:rFonts w:eastAsia="仿宋_GB2312"/>
      <w:b/>
      <w:sz w:val="24"/>
      <w:szCs w:val="20"/>
    </w:rPr>
  </w:style>
  <w:style w:type="paragraph" w:styleId="1039">
    <w:name w:val="Table Paragraph"/>
    <w:basedOn w:val="787"/>
    <w:next w:val="1039"/>
    <w:link w:val="787"/>
    <w:uiPriority w:val="1"/>
    <w:qFormat/>
    <w:pPr>
      <w:jc w:val="left"/>
    </w:pPr>
    <w:rPr>
      <w:rFonts w:ascii="宋体" w:hAnsi="宋体" w:cs="宋体"/>
      <w:sz w:val="22"/>
      <w:szCs w:val="22"/>
      <w:lang w:eastAsia="en-US"/>
    </w:rPr>
  </w:style>
  <w:style w:type="table" w:styleId="1040">
    <w:name w:val="Table Normal"/>
    <w:next w:val="1040"/>
    <w:link w:val="787"/>
    <w:uiPriority w:val="2"/>
    <w:semiHidden/>
    <w:qFormat/>
    <w:pPr>
      <w:widowControl w:val="off"/>
    </w:pPr>
    <w:rPr>
      <w:rFonts w:ascii="Calibri" w:hAnsi="Calibri"/>
      <w:sz w:val="22"/>
      <w:szCs w:val="22"/>
      <w:lang w:val="en-US" w:eastAsia="en-US" w:bidi="ar-SA"/>
    </w:rPr>
    <w:tblPr/>
  </w:style>
  <w:style w:type="paragraph" w:styleId="1041">
    <w:name w:val="成文日期"/>
    <w:basedOn w:val="787"/>
    <w:next w:val="1041"/>
    <w:link w:val="1042"/>
    <w:qFormat/>
    <w:pPr>
      <w:ind w:right="400" w:firstLine="200"/>
      <w:jc w:val="right"/>
      <w:spacing w:line="570" w:lineRule="exact"/>
    </w:pPr>
    <w:rPr>
      <w:rFonts w:ascii="仿宋_GB2312" w:eastAsia="仿宋_GB2312"/>
      <w:sz w:val="32"/>
      <w:szCs w:val="20"/>
    </w:rPr>
  </w:style>
  <w:style w:type="character" w:styleId="1042">
    <w:name w:val="成文日期 Char"/>
    <w:next w:val="1042"/>
    <w:link w:val="1041"/>
    <w:qFormat/>
    <w:rPr>
      <w:rFonts w:ascii="仿宋_GB2312" w:eastAsia="仿宋_GB2312"/>
      <w:sz w:val="32"/>
    </w:rPr>
  </w:style>
  <w:style w:type="paragraph" w:styleId="1043">
    <w:name w:val="List Paragraph"/>
    <w:basedOn w:val="787"/>
    <w:next w:val="1043"/>
    <w:link w:val="787"/>
    <w:uiPriority w:val="34"/>
    <w:qFormat/>
    <w:pPr>
      <w:ind w:firstLine="420"/>
    </w:pPr>
    <w:rPr>
      <w:rFonts w:ascii="Calibri" w:hAnsi="Calibri"/>
      <w:szCs w:val="22"/>
    </w:rPr>
  </w:style>
  <w:style w:type="paragraph" w:styleId="1044">
    <w:name w:val="正文1"/>
    <w:basedOn w:val="787"/>
    <w:next w:val="787"/>
    <w:link w:val="787"/>
    <w:qFormat/>
    <w:pPr>
      <w:ind w:left="420" w:firstLine="527"/>
      <w:spacing w:before="120" w:line="360" w:lineRule="auto"/>
    </w:pPr>
    <w:rPr>
      <w:rFonts w:ascii="宋体" w:hAnsi="宋体"/>
    </w:rPr>
  </w:style>
  <w:style w:type="paragraph" w:styleId="1045">
    <w:name w:val="纯文本1"/>
    <w:next w:val="843"/>
    <w:link w:val="787"/>
    <w:qFormat/>
    <w:pPr>
      <w:jc w:val="both"/>
      <w:widowControl w:val="off"/>
    </w:pPr>
    <w:rPr>
      <w:rFonts w:ascii="宋体" w:hAnsi="宋体"/>
      <w:sz w:val="26"/>
      <w:lang w:val="en-US" w:eastAsia="zh-CN" w:bidi="ar-SA"/>
    </w:rPr>
  </w:style>
  <w:style w:type="table" w:styleId="1046">
    <w:name w:val="Plain Table 5"/>
    <w:next w:val="1046"/>
    <w:link w:val="787"/>
    <w:uiPriority w:val="99"/>
    <w:rPr>
      <w:lang w:val="en-US" w:eastAsia="zh-CN" w:bidi="ar-SA"/>
    </w:rPr>
    <w:tblPr/>
  </w:style>
  <w:style w:type="character" w:styleId="1047">
    <w:name w:val="材料标题 Char"/>
    <w:next w:val="1047"/>
    <w:link w:val="1048"/>
    <w:qFormat/>
    <w:rPr>
      <w:rFonts w:ascii="方正小标宋简体" w:eastAsia="方正小标宋简体"/>
      <w:color w:val="000000"/>
      <w:sz w:val="44"/>
      <w:szCs w:val="44"/>
    </w:rPr>
  </w:style>
  <w:style w:type="paragraph" w:styleId="1048">
    <w:name w:val="材料标题"/>
    <w:basedOn w:val="787"/>
    <w:next w:val="1048"/>
    <w:link w:val="1047"/>
    <w:qFormat/>
    <w:pPr>
      <w:jc w:val="center"/>
      <w:spacing w:line="700" w:lineRule="exact"/>
    </w:pPr>
    <w:rPr>
      <w:rFonts w:ascii="方正小标宋简体" w:eastAsia="方正小标宋简体"/>
      <w:color w:val="000000"/>
      <w:sz w:val="44"/>
      <w:szCs w:val="44"/>
    </w:rPr>
  </w:style>
  <w:style w:type="character" w:styleId="1049">
    <w:name w:val="font31"/>
    <w:next w:val="1049"/>
    <w:link w:val="787"/>
    <w:qFormat/>
    <w:rPr>
      <w:rFonts w:hint="eastAsia" w:ascii="宋体" w:hAnsi="宋体" w:eastAsia="宋体" w:cs="宋体"/>
      <w:color w:val="000000"/>
      <w:sz w:val="17"/>
      <w:szCs w:val="17"/>
      <w:u w:val="none"/>
    </w:rPr>
  </w:style>
  <w:style w:type="character" w:styleId="1050">
    <w:name w:val="font11"/>
    <w:next w:val="1050"/>
    <w:link w:val="787"/>
    <w:qFormat/>
    <w:rPr>
      <w:rFonts w:hint="eastAsia" w:ascii="宋体" w:hAnsi="宋体" w:eastAsia="宋体" w:cs="宋体"/>
      <w:i/>
      <w:color w:val="000000"/>
      <w:sz w:val="20"/>
      <w:szCs w:val="20"/>
      <w:u w:val="none"/>
    </w:rPr>
  </w:style>
  <w:style w:type="paragraph" w:styleId="1051">
    <w:name w:val="1级目录"/>
    <w:basedOn w:val="1052"/>
    <w:next w:val="1053"/>
    <w:link w:val="787"/>
    <w:qFormat/>
    <w:pPr>
      <w:numPr>
        <w:ilvl w:val="0"/>
        <w:numId w:val="8"/>
      </w:numPr>
      <w:ind w:left="-25"/>
    </w:pPr>
  </w:style>
  <w:style w:type="paragraph" w:styleId="1052">
    <w:name w:val="无序号标题"/>
    <w:basedOn w:val="852"/>
    <w:next w:val="1053"/>
    <w:link w:val="787"/>
    <w:qFormat/>
    <w:pPr>
      <w:jc w:val="left"/>
      <w:pageBreakBefore/>
    </w:pPr>
    <w:rPr>
      <w:rFonts w:ascii="Calibri Light" w:hAnsi="Calibri Light" w:eastAsia="宋体"/>
      <w:bCs/>
      <w:sz w:val="44"/>
      <w:szCs w:val="32"/>
    </w:rPr>
  </w:style>
  <w:style w:type="paragraph" w:styleId="1053">
    <w:name w:val="正文文字"/>
    <w:basedOn w:val="787"/>
    <w:next w:val="1053"/>
    <w:link w:val="787"/>
    <w:qFormat/>
    <w:pPr>
      <w:ind w:firstLine="200"/>
    </w:pPr>
    <w:rPr>
      <w:szCs w:val="20"/>
    </w:rPr>
  </w:style>
  <w:style w:type="paragraph" w:styleId="1054">
    <w:name w:val="引文目录1"/>
    <w:basedOn w:val="787"/>
    <w:next w:val="787"/>
    <w:link w:val="787"/>
    <w:uiPriority w:val="99"/>
    <w:unhideWhenUsed/>
    <w:qFormat/>
    <w:pPr>
      <w:ind w:left="420"/>
    </w:pPr>
  </w:style>
  <w:style w:type="paragraph" w:styleId="1055">
    <w:name w:val="GP正文(首行缩进)"/>
    <w:basedOn w:val="787"/>
    <w:next w:val="1055"/>
    <w:link w:val="787"/>
    <w:uiPriority w:val="99"/>
    <w:qFormat/>
    <w:pPr>
      <w:ind w:firstLine="200"/>
      <w:jc w:val="left"/>
      <w:spacing w:line="360" w:lineRule="auto"/>
    </w:pPr>
    <w:rPr>
      <w:sz w:val="24"/>
      <w:szCs w:val="20"/>
    </w:rPr>
  </w:style>
  <w:style w:type="character" w:styleId="1056">
    <w:name w:val="font21"/>
    <w:basedOn w:val="797"/>
    <w:next w:val="1056"/>
    <w:link w:val="787"/>
    <w:rPr>
      <w:rFonts w:hint="eastAsia" w:ascii="宋体" w:hAnsi="宋体" w:eastAsia="宋体" w:cs="宋体"/>
      <w:i w:val="0"/>
      <w:iCs w:val="0"/>
      <w:color w:val="000000"/>
      <w:sz w:val="18"/>
      <w:szCs w:val="18"/>
      <w:u w:val="none"/>
    </w:rPr>
  </w:style>
  <w:style w:type="character" w:styleId="15486" w:default="1">
    <w:name w:val="Default Paragraph Font"/>
    <w:uiPriority w:val="1"/>
    <w:semiHidden/>
    <w:unhideWhenUsed/>
  </w:style>
  <w:style w:type="numbering" w:styleId="15487" w:default="1">
    <w:name w:val="No List"/>
    <w:uiPriority w:val="99"/>
    <w:semiHidden/>
    <w:unhideWhenUsed/>
  </w:style>
  <w:style w:type="table" w:styleId="154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钟冠华</cp:lastModifiedBy>
  <cp:revision>10</cp:revision>
  <dcterms:created xsi:type="dcterms:W3CDTF">2024-01-12T06:51:00Z</dcterms:created>
  <dcterms:modified xsi:type="dcterms:W3CDTF">2025-12-22T07:08:40Z</dcterms:modified>
</cp:coreProperties>
</file>